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color w:val="011c5f"/>
          <w:sz w:val="26"/>
          <w:szCs w:val="26"/>
        </w:rPr>
      </w:pPr>
      <w:r w:rsidDel="00000000" w:rsidR="00000000" w:rsidRPr="00000000">
        <w:rPr>
          <w:b w:val="1"/>
          <w:color w:val="011c5f"/>
          <w:sz w:val="26"/>
          <w:szCs w:val="26"/>
          <w:u w:val="single"/>
          <w:rtl w:val="0"/>
        </w:rPr>
        <w:t xml:space="preserve">Curriculum Frameworks</w:t>
      </w:r>
      <w:r w:rsidDel="00000000" w:rsidR="00000000" w:rsidRPr="00000000">
        <w:rPr>
          <w:rtl w:val="0"/>
        </w:rPr>
      </w:r>
    </w:p>
    <w:p w:rsidR="00000000" w:rsidDel="00000000" w:rsidP="00000000" w:rsidRDefault="00000000" w:rsidRPr="00000000" w14:paraId="00000002">
      <w:pPr>
        <w:rPr>
          <w:b w:val="1"/>
          <w:color w:val="011c5f"/>
          <w:sz w:val="30"/>
          <w:szCs w:val="30"/>
          <w:u w:val="single"/>
        </w:rPr>
      </w:pPr>
      <w:r w:rsidDel="00000000" w:rsidR="00000000" w:rsidRPr="00000000">
        <w:rPr>
          <w:color w:val="011c5f"/>
          <w:sz w:val="26"/>
          <w:szCs w:val="26"/>
          <w:rtl w:val="0"/>
        </w:rPr>
        <w:t xml:space="preserve">At Fred Nicholson School, all our pupils have an Educational, Health and Care Plan. Therefore our curriculum has been designed around the key areas and outcomes of this plan. These five frameworks are covered within all of our curriculum pathways:</w:t>
      </w:r>
      <w:r w:rsidDel="00000000" w:rsidR="00000000" w:rsidRPr="00000000">
        <w:rPr>
          <w:rtl w:val="0"/>
        </w:rPr>
      </w:r>
    </w:p>
    <w:p w:rsidR="00000000" w:rsidDel="00000000" w:rsidP="00000000" w:rsidRDefault="00000000" w:rsidRPr="00000000" w14:paraId="00000003">
      <w:pPr>
        <w:spacing w:after="160" w:before="0" w:line="259" w:lineRule="auto"/>
        <w:ind w:left="0" w:right="0" w:firstLine="0"/>
        <w:jc w:val="left"/>
        <w:rPr>
          <w:color w:val="0b5394"/>
          <w:sz w:val="26"/>
          <w:szCs w:val="26"/>
          <w:highlight w:val="white"/>
        </w:rPr>
      </w:pPr>
      <w:r w:rsidDel="00000000" w:rsidR="00000000" w:rsidRPr="00000000">
        <w:rPr>
          <w:b w:val="1"/>
          <w:color w:val="011c5f"/>
          <w:sz w:val="30"/>
          <w:szCs w:val="30"/>
          <w:u w:val="single"/>
        </w:rPr>
        <w:drawing>
          <wp:inline distB="114300" distT="114300" distL="114300" distR="114300">
            <wp:extent cx="5329238" cy="2987201"/>
            <wp:effectExtent b="0" l="0" r="0" t="0"/>
            <wp:docPr id="7" name="image9.png"/>
            <a:graphic>
              <a:graphicData uri="http://schemas.openxmlformats.org/drawingml/2006/picture">
                <pic:pic>
                  <pic:nvPicPr>
                    <pic:cNvPr id="0" name="image9.png"/>
                    <pic:cNvPicPr preferRelativeResize="0"/>
                  </pic:nvPicPr>
                  <pic:blipFill>
                    <a:blip r:embed="rId7"/>
                    <a:srcRect b="0" l="0" r="0" t="0"/>
                    <a:stretch>
                      <a:fillRect/>
                    </a:stretch>
                  </pic:blipFill>
                  <pic:spPr>
                    <a:xfrm>
                      <a:off x="0" y="0"/>
                      <a:ext cx="5329238" cy="2987201"/>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0" w:line="276" w:lineRule="auto"/>
        <w:jc w:val="both"/>
        <w:rPr>
          <w:color w:val="0b5394"/>
          <w:sz w:val="26"/>
          <w:szCs w:val="26"/>
          <w:highlight w:val="white"/>
        </w:rPr>
      </w:pPr>
      <w:r w:rsidDel="00000000" w:rsidR="00000000" w:rsidRPr="00000000">
        <w:rPr>
          <w:rtl w:val="0"/>
        </w:rPr>
      </w:r>
    </w:p>
    <w:p w:rsidR="00000000" w:rsidDel="00000000" w:rsidP="00000000" w:rsidRDefault="00000000" w:rsidRPr="00000000" w14:paraId="00000005">
      <w:pPr>
        <w:spacing w:after="160" w:before="0" w:line="259" w:lineRule="auto"/>
        <w:ind w:left="0" w:right="0" w:firstLine="0"/>
        <w:jc w:val="left"/>
        <w:rPr>
          <w:b w:val="1"/>
          <w:color w:val="011c5f"/>
          <w:sz w:val="30"/>
          <w:szCs w:val="30"/>
          <w:u w:val="single"/>
        </w:rPr>
      </w:pPr>
      <w:r w:rsidDel="00000000" w:rsidR="00000000" w:rsidRPr="00000000">
        <w:rPr>
          <w:b w:val="1"/>
          <w:color w:val="011c5f"/>
          <w:sz w:val="30"/>
          <w:szCs w:val="30"/>
          <w:u w:val="single"/>
          <w:rtl w:val="0"/>
        </w:rPr>
        <w:t xml:space="preserve">Curriculum Strands</w:t>
      </w:r>
    </w:p>
    <w:p w:rsidR="00000000" w:rsidDel="00000000" w:rsidP="00000000" w:rsidRDefault="00000000" w:rsidRPr="00000000" w14:paraId="00000006">
      <w:pPr>
        <w:rPr>
          <w:color w:val="011c5f"/>
          <w:sz w:val="26"/>
          <w:szCs w:val="26"/>
        </w:rPr>
      </w:pPr>
      <w:r w:rsidDel="00000000" w:rsidR="00000000" w:rsidRPr="00000000">
        <w:rPr>
          <w:color w:val="011c5f"/>
          <w:sz w:val="26"/>
          <w:szCs w:val="26"/>
          <w:rtl w:val="0"/>
        </w:rPr>
        <w:t xml:space="preserve">Within each framework, the curriculum content is broken down into Curriculum Strands. These are the ‘subjects’ that make up our programme of study at Fred Nicholson School:</w:t>
      </w:r>
    </w:p>
    <w:p w:rsidR="00000000" w:rsidDel="00000000" w:rsidP="00000000" w:rsidRDefault="00000000" w:rsidRPr="00000000" w14:paraId="00000007">
      <w:pPr>
        <w:rPr>
          <w:color w:val="011c5f"/>
          <w:sz w:val="26"/>
          <w:szCs w:val="26"/>
        </w:rPr>
      </w:pPr>
      <w:r w:rsidDel="00000000" w:rsidR="00000000" w:rsidRPr="00000000">
        <w:rPr>
          <w:b w:val="1"/>
          <w:color w:val="ff0000"/>
          <w:sz w:val="30"/>
          <w:szCs w:val="30"/>
          <w:rtl w:val="0"/>
        </w:rPr>
        <w:t xml:space="preserve">NOTE FOR WEBSITE: PLEASE ADD LINKS TO CURRICULUM OVERVIEWS FOR THE RELEVANT STRANDS – SEE SEPARATE FOLDER</w:t>
      </w:r>
      <w:r w:rsidDel="00000000" w:rsidR="00000000" w:rsidRPr="00000000">
        <w:rPr>
          <w:rtl w:val="0"/>
        </w:rPr>
      </w:r>
    </w:p>
    <w:p w:rsidR="00000000" w:rsidDel="00000000" w:rsidP="00000000" w:rsidRDefault="00000000" w:rsidRPr="00000000" w14:paraId="00000008">
      <w:pPr>
        <w:widowControl w:val="0"/>
        <w:spacing w:after="0" w:line="240" w:lineRule="auto"/>
        <w:jc w:val="both"/>
        <w:rPr>
          <w:rFonts w:ascii="Century Gothic" w:cs="Century Gothic" w:eastAsia="Century Gothic" w:hAnsi="Century Gothic"/>
          <w:color w:val="0b5394"/>
          <w:sz w:val="24"/>
          <w:szCs w:val="24"/>
        </w:rPr>
      </w:pPr>
      <w:r w:rsidDel="00000000" w:rsidR="00000000" w:rsidRPr="00000000">
        <w:rPr>
          <w:rtl w:val="0"/>
        </w:rPr>
      </w:r>
    </w:p>
    <w:sdt>
      <w:sdtPr>
        <w:lock w:val="contentLocked"/>
        <w:tag w:val="goog_rdk_0"/>
      </w:sdtPr>
      <w:sdtContent>
        <w:tbl>
          <w:tblPr>
            <w:tblStyle w:val="Table1"/>
            <w:tblW w:w="98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0"/>
            <w:gridCol w:w="7260"/>
            <w:tblGridChange w:id="0">
              <w:tblGrid>
                <w:gridCol w:w="2550"/>
                <w:gridCol w:w="7260"/>
              </w:tblGrid>
            </w:tblGridChange>
          </w:tblGrid>
          <w:tr>
            <w:trPr>
              <w:cantSplit w:val="0"/>
              <w:trHeight w:val="6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spacing w:after="0" w:line="276" w:lineRule="auto"/>
                  <w:jc w:val="center"/>
                  <w:rPr>
                    <w:rFonts w:ascii="Century Gothic" w:cs="Century Gothic" w:eastAsia="Century Gothic" w:hAnsi="Century Gothic"/>
                    <w:b w:val="1"/>
                    <w:color w:val="0b5394"/>
                    <w:sz w:val="24"/>
                    <w:szCs w:val="24"/>
                  </w:rPr>
                </w:pPr>
                <w:r w:rsidDel="00000000" w:rsidR="00000000" w:rsidRPr="00000000">
                  <w:rPr>
                    <w:rFonts w:ascii="Century Gothic" w:cs="Century Gothic" w:eastAsia="Century Gothic" w:hAnsi="Century Gothic"/>
                    <w:b w:val="1"/>
                    <w:color w:val="0b5394"/>
                    <w:sz w:val="24"/>
                    <w:szCs w:val="24"/>
                    <w:rtl w:val="0"/>
                  </w:rPr>
                  <w:t xml:space="preserve">Curriculum Framework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after="0" w:line="240" w:lineRule="auto"/>
                  <w:rPr>
                    <w:rFonts w:ascii="Century Gothic" w:cs="Century Gothic" w:eastAsia="Century Gothic" w:hAnsi="Century Gothic"/>
                    <w:b w:val="1"/>
                    <w:color w:val="0b5394"/>
                    <w:sz w:val="24"/>
                    <w:szCs w:val="24"/>
                  </w:rPr>
                </w:pPr>
                <w:r w:rsidDel="00000000" w:rsidR="00000000" w:rsidRPr="00000000">
                  <w:rPr>
                    <w:rFonts w:ascii="Century Gothic" w:cs="Century Gothic" w:eastAsia="Century Gothic" w:hAnsi="Century Gothic"/>
                    <w:b w:val="1"/>
                    <w:color w:val="0b5394"/>
                    <w:sz w:val="24"/>
                    <w:szCs w:val="24"/>
                    <w:rtl w:val="0"/>
                  </w:rPr>
                  <w:t xml:space="preserve">Curriculum Strands</w:t>
                </w:r>
              </w:p>
            </w:tc>
          </w:tr>
          <w:tr>
            <w:trPr>
              <w:cantSplit w:val="0"/>
              <w:trHeight w:val="21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spacing w:after="0" w:line="276" w:lineRule="auto"/>
                  <w:jc w:val="center"/>
                  <w:rPr>
                    <w:rFonts w:ascii="Century Gothic" w:cs="Century Gothic" w:eastAsia="Century Gothic" w:hAnsi="Century Gothic"/>
                    <w:b w:val="1"/>
                    <w:color w:val="0b5394"/>
                    <w:sz w:val="24"/>
                    <w:szCs w:val="24"/>
                  </w:rPr>
                </w:pPr>
                <w:r w:rsidDel="00000000" w:rsidR="00000000" w:rsidRPr="00000000">
                  <w:rPr>
                    <w:rFonts w:ascii="Century Gothic" w:cs="Century Gothic" w:eastAsia="Century Gothic" w:hAnsi="Century Gothic"/>
                    <w:b w:val="1"/>
                    <w:color w:val="0b5394"/>
                    <w:sz w:val="24"/>
                    <w:szCs w:val="24"/>
                    <w:rtl w:val="0"/>
                  </w:rPr>
                  <w:t xml:space="preserve">My Knowledge</w:t>
                </w:r>
                <w:r w:rsidDel="00000000" w:rsidR="00000000" w:rsidRPr="00000000">
                  <w:rPr>
                    <w:rFonts w:ascii="Century Gothic" w:cs="Century Gothic" w:eastAsia="Century Gothic" w:hAnsi="Century Gothic"/>
                    <w:b w:val="1"/>
                    <w:color w:val="0b5394"/>
                    <w:sz w:val="32"/>
                    <w:szCs w:val="32"/>
                  </w:rPr>
                  <w:drawing>
                    <wp:inline distB="114300" distT="114300" distL="114300" distR="114300">
                      <wp:extent cx="1033463" cy="777305"/>
                      <wp:effectExtent b="0" l="0" r="0" t="0"/>
                      <wp:docPr id="1" name="image2.png"/>
                      <a:graphic>
                        <a:graphicData uri="http://schemas.openxmlformats.org/drawingml/2006/picture">
                          <pic:pic>
                            <pic:nvPicPr>
                              <pic:cNvPr id="0" name="image2.png"/>
                              <pic:cNvPicPr preferRelativeResize="0"/>
                            </pic:nvPicPr>
                            <pic:blipFill>
                              <a:blip r:embed="rId8"/>
                              <a:srcRect b="7899" l="0" r="0" t="0"/>
                              <a:stretch>
                                <a:fillRect/>
                              </a:stretch>
                            </pic:blipFill>
                            <pic:spPr>
                              <a:xfrm>
                                <a:off x="0" y="0"/>
                                <a:ext cx="1033463" cy="777305"/>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numPr>
                    <w:ilvl w:val="0"/>
                    <w:numId w:val="1"/>
                  </w:numPr>
                  <w:spacing w:after="0" w:line="276" w:lineRule="auto"/>
                  <w:ind w:left="720" w:hanging="360"/>
                  <w:jc w:val="both"/>
                  <w:rPr>
                    <w:rFonts w:ascii="Century Gothic" w:cs="Century Gothic" w:eastAsia="Century Gothic" w:hAnsi="Century Gothic"/>
                    <w:color w:val="0b5394"/>
                    <w:sz w:val="24"/>
                    <w:szCs w:val="24"/>
                  </w:rPr>
                </w:pPr>
                <w:r w:rsidDel="00000000" w:rsidR="00000000" w:rsidRPr="00000000">
                  <w:rPr>
                    <w:rFonts w:ascii="Century Gothic" w:cs="Century Gothic" w:eastAsia="Century Gothic" w:hAnsi="Century Gothic"/>
                    <w:color w:val="0b5394"/>
                    <w:sz w:val="24"/>
                    <w:szCs w:val="24"/>
                    <w:rtl w:val="0"/>
                  </w:rPr>
                  <w:t xml:space="preserve">Functional Maths</w:t>
                </w:r>
              </w:p>
              <w:p w:rsidR="00000000" w:rsidDel="00000000" w:rsidP="00000000" w:rsidRDefault="00000000" w:rsidRPr="00000000" w14:paraId="0000000D">
                <w:pPr>
                  <w:widowControl w:val="0"/>
                  <w:numPr>
                    <w:ilvl w:val="0"/>
                    <w:numId w:val="1"/>
                  </w:numPr>
                  <w:spacing w:after="0" w:line="276" w:lineRule="auto"/>
                  <w:ind w:left="720" w:hanging="360"/>
                  <w:jc w:val="both"/>
                  <w:rPr>
                    <w:rFonts w:ascii="Century Gothic" w:cs="Century Gothic" w:eastAsia="Century Gothic" w:hAnsi="Century Gothic"/>
                    <w:color w:val="0b5394"/>
                    <w:sz w:val="24"/>
                    <w:szCs w:val="24"/>
                  </w:rPr>
                </w:pPr>
                <w:r w:rsidDel="00000000" w:rsidR="00000000" w:rsidRPr="00000000">
                  <w:rPr>
                    <w:rFonts w:ascii="Century Gothic" w:cs="Century Gothic" w:eastAsia="Century Gothic" w:hAnsi="Century Gothic"/>
                    <w:color w:val="0b5394"/>
                    <w:sz w:val="24"/>
                    <w:szCs w:val="24"/>
                    <w:rtl w:val="0"/>
                  </w:rPr>
                  <w:t xml:space="preserve">Written Communication</w:t>
                </w:r>
              </w:p>
              <w:p w:rsidR="00000000" w:rsidDel="00000000" w:rsidP="00000000" w:rsidRDefault="00000000" w:rsidRPr="00000000" w14:paraId="0000000E">
                <w:pPr>
                  <w:widowControl w:val="0"/>
                  <w:numPr>
                    <w:ilvl w:val="0"/>
                    <w:numId w:val="1"/>
                  </w:numPr>
                  <w:spacing w:after="0" w:line="276" w:lineRule="auto"/>
                  <w:ind w:left="720" w:hanging="360"/>
                  <w:jc w:val="both"/>
                  <w:rPr>
                    <w:rFonts w:ascii="Century Gothic" w:cs="Century Gothic" w:eastAsia="Century Gothic" w:hAnsi="Century Gothic"/>
                    <w:color w:val="0b5394"/>
                    <w:sz w:val="24"/>
                    <w:szCs w:val="24"/>
                  </w:rPr>
                </w:pPr>
                <w:r w:rsidDel="00000000" w:rsidR="00000000" w:rsidRPr="00000000">
                  <w:rPr>
                    <w:rFonts w:ascii="Century Gothic" w:cs="Century Gothic" w:eastAsia="Century Gothic" w:hAnsi="Century Gothic"/>
                    <w:color w:val="0b5394"/>
                    <w:sz w:val="24"/>
                    <w:szCs w:val="24"/>
                    <w:rtl w:val="0"/>
                  </w:rPr>
                  <w:t xml:space="preserve">Early Reading </w:t>
                </w:r>
              </w:p>
              <w:p w:rsidR="00000000" w:rsidDel="00000000" w:rsidP="00000000" w:rsidRDefault="00000000" w:rsidRPr="00000000" w14:paraId="0000000F">
                <w:pPr>
                  <w:widowControl w:val="0"/>
                  <w:numPr>
                    <w:ilvl w:val="0"/>
                    <w:numId w:val="1"/>
                  </w:numPr>
                  <w:spacing w:after="0" w:line="276" w:lineRule="auto"/>
                  <w:ind w:left="720" w:hanging="360"/>
                  <w:jc w:val="both"/>
                  <w:rPr>
                    <w:rFonts w:ascii="Century Gothic" w:cs="Century Gothic" w:eastAsia="Century Gothic" w:hAnsi="Century Gothic"/>
                    <w:color w:val="0b5394"/>
                    <w:sz w:val="24"/>
                    <w:szCs w:val="24"/>
                  </w:rPr>
                </w:pPr>
                <w:r w:rsidDel="00000000" w:rsidR="00000000" w:rsidRPr="00000000">
                  <w:rPr>
                    <w:rFonts w:ascii="Century Gothic" w:cs="Century Gothic" w:eastAsia="Century Gothic" w:hAnsi="Century Gothic"/>
                    <w:color w:val="0b5394"/>
                    <w:sz w:val="24"/>
                    <w:szCs w:val="24"/>
                    <w:rtl w:val="0"/>
                  </w:rPr>
                  <w:t xml:space="preserve">World Around Us</w:t>
                </w:r>
              </w:p>
              <w:p w:rsidR="00000000" w:rsidDel="00000000" w:rsidP="00000000" w:rsidRDefault="00000000" w:rsidRPr="00000000" w14:paraId="00000010">
                <w:pPr>
                  <w:widowControl w:val="0"/>
                  <w:numPr>
                    <w:ilvl w:val="0"/>
                    <w:numId w:val="1"/>
                  </w:numPr>
                  <w:spacing w:after="0" w:line="276" w:lineRule="auto"/>
                  <w:ind w:left="720" w:hanging="360"/>
                  <w:jc w:val="both"/>
                  <w:rPr>
                    <w:rFonts w:ascii="Century Gothic" w:cs="Century Gothic" w:eastAsia="Century Gothic" w:hAnsi="Century Gothic"/>
                    <w:color w:val="0b5394"/>
                    <w:sz w:val="24"/>
                    <w:szCs w:val="24"/>
                  </w:rPr>
                </w:pPr>
                <w:r w:rsidDel="00000000" w:rsidR="00000000" w:rsidRPr="00000000">
                  <w:rPr>
                    <w:rFonts w:ascii="Century Gothic" w:cs="Century Gothic" w:eastAsia="Century Gothic" w:hAnsi="Century Gothic"/>
                    <w:color w:val="0b5394"/>
                    <w:sz w:val="24"/>
                    <w:szCs w:val="24"/>
                    <w:rtl w:val="0"/>
                  </w:rPr>
                  <w:t xml:space="preserve">People and Communities</w:t>
                </w:r>
              </w:p>
            </w:tc>
          </w:tr>
          <w:tr>
            <w:trPr>
              <w:cantSplit w:val="0"/>
              <w:trHeight w:val="21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spacing w:after="0" w:line="276" w:lineRule="auto"/>
                  <w:jc w:val="center"/>
                  <w:rPr>
                    <w:rFonts w:ascii="Century Gothic" w:cs="Century Gothic" w:eastAsia="Century Gothic" w:hAnsi="Century Gothic"/>
                    <w:color w:val="0b5394"/>
                    <w:sz w:val="24"/>
                    <w:szCs w:val="24"/>
                  </w:rPr>
                </w:pPr>
                <w:r w:rsidDel="00000000" w:rsidR="00000000" w:rsidRPr="00000000">
                  <w:rPr>
                    <w:rFonts w:ascii="Century Gothic" w:cs="Century Gothic" w:eastAsia="Century Gothic" w:hAnsi="Century Gothic"/>
                    <w:b w:val="1"/>
                    <w:color w:val="0b5394"/>
                    <w:sz w:val="24"/>
                    <w:szCs w:val="24"/>
                    <w:rtl w:val="0"/>
                  </w:rPr>
                  <w:t xml:space="preserve">My Communication</w:t>
                </w:r>
                <w:r w:rsidDel="00000000" w:rsidR="00000000" w:rsidRPr="00000000">
                  <w:rPr>
                    <w:rFonts w:ascii="Century Gothic" w:cs="Century Gothic" w:eastAsia="Century Gothic" w:hAnsi="Century Gothic"/>
                    <w:b w:val="1"/>
                    <w:color w:val="0b5394"/>
                    <w:sz w:val="24"/>
                    <w:szCs w:val="24"/>
                  </w:rPr>
                  <w:drawing>
                    <wp:inline distB="114300" distT="114300" distL="114300" distR="114300">
                      <wp:extent cx="1123950" cy="948333"/>
                      <wp:effectExtent b="0" l="0" r="0" t="0"/>
                      <wp:docPr id="6"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123950" cy="94833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numPr>
                    <w:ilvl w:val="0"/>
                    <w:numId w:val="1"/>
                  </w:numPr>
                  <w:spacing w:after="0" w:line="276" w:lineRule="auto"/>
                  <w:ind w:left="720" w:hanging="360"/>
                  <w:rPr>
                    <w:rFonts w:ascii="Century Gothic" w:cs="Century Gothic" w:eastAsia="Century Gothic" w:hAnsi="Century Gothic"/>
                    <w:color w:val="0b5394"/>
                    <w:sz w:val="24"/>
                    <w:szCs w:val="24"/>
                  </w:rPr>
                </w:pPr>
                <w:r w:rsidDel="00000000" w:rsidR="00000000" w:rsidRPr="00000000">
                  <w:rPr>
                    <w:rFonts w:ascii="Century Gothic" w:cs="Century Gothic" w:eastAsia="Century Gothic" w:hAnsi="Century Gothic"/>
                    <w:color w:val="0b5394"/>
                    <w:sz w:val="24"/>
                    <w:szCs w:val="24"/>
                    <w:rtl w:val="0"/>
                  </w:rPr>
                  <w:t xml:space="preserve">Speech, Language and Alternative Communication</w:t>
                </w:r>
              </w:p>
              <w:p w:rsidR="00000000" w:rsidDel="00000000" w:rsidP="00000000" w:rsidRDefault="00000000" w:rsidRPr="00000000" w14:paraId="00000013">
                <w:pPr>
                  <w:widowControl w:val="0"/>
                  <w:numPr>
                    <w:ilvl w:val="0"/>
                    <w:numId w:val="1"/>
                  </w:numPr>
                  <w:spacing w:after="0" w:line="276" w:lineRule="auto"/>
                  <w:ind w:left="720" w:hanging="360"/>
                  <w:rPr>
                    <w:rFonts w:ascii="Century Gothic" w:cs="Century Gothic" w:eastAsia="Century Gothic" w:hAnsi="Century Gothic"/>
                    <w:color w:val="0b5394"/>
                    <w:sz w:val="24"/>
                    <w:szCs w:val="24"/>
                  </w:rPr>
                </w:pPr>
                <w:r w:rsidDel="00000000" w:rsidR="00000000" w:rsidRPr="00000000">
                  <w:rPr>
                    <w:rFonts w:ascii="Century Gothic" w:cs="Century Gothic" w:eastAsia="Century Gothic" w:hAnsi="Century Gothic"/>
                    <w:color w:val="0b5394"/>
                    <w:sz w:val="24"/>
                    <w:szCs w:val="24"/>
                    <w:rtl w:val="0"/>
                  </w:rPr>
                  <w:t xml:space="preserve">Digital Communication</w:t>
                </w:r>
              </w:p>
              <w:p w:rsidR="00000000" w:rsidDel="00000000" w:rsidP="00000000" w:rsidRDefault="00000000" w:rsidRPr="00000000" w14:paraId="00000014">
                <w:pPr>
                  <w:widowControl w:val="0"/>
                  <w:numPr>
                    <w:ilvl w:val="0"/>
                    <w:numId w:val="1"/>
                  </w:numPr>
                  <w:spacing w:after="0" w:line="276" w:lineRule="auto"/>
                  <w:ind w:left="720" w:hanging="360"/>
                  <w:rPr>
                    <w:rFonts w:ascii="Century Gothic" w:cs="Century Gothic" w:eastAsia="Century Gothic" w:hAnsi="Century Gothic"/>
                    <w:color w:val="0b5394"/>
                    <w:sz w:val="24"/>
                    <w:szCs w:val="24"/>
                  </w:rPr>
                </w:pPr>
                <w:r w:rsidDel="00000000" w:rsidR="00000000" w:rsidRPr="00000000">
                  <w:rPr>
                    <w:rFonts w:ascii="Century Gothic" w:cs="Century Gothic" w:eastAsia="Century Gothic" w:hAnsi="Century Gothic"/>
                    <w:color w:val="0b5394"/>
                    <w:sz w:val="24"/>
                    <w:szCs w:val="24"/>
                    <w:rtl w:val="0"/>
                  </w:rPr>
                  <w:t xml:space="preserve">Attention Autism</w:t>
                </w:r>
              </w:p>
            </w:tc>
          </w:tr>
          <w:tr>
            <w:trPr>
              <w:cantSplit w:val="0"/>
              <w:trHeight w:val="21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spacing w:after="0" w:line="276" w:lineRule="auto"/>
                  <w:jc w:val="center"/>
                  <w:rPr>
                    <w:rFonts w:ascii="Century Gothic" w:cs="Century Gothic" w:eastAsia="Century Gothic" w:hAnsi="Century Gothic"/>
                    <w:color w:val="0b5394"/>
                    <w:sz w:val="24"/>
                    <w:szCs w:val="24"/>
                  </w:rPr>
                </w:pPr>
                <w:r w:rsidDel="00000000" w:rsidR="00000000" w:rsidRPr="00000000">
                  <w:rPr>
                    <w:rFonts w:ascii="Century Gothic" w:cs="Century Gothic" w:eastAsia="Century Gothic" w:hAnsi="Century Gothic"/>
                    <w:b w:val="1"/>
                    <w:color w:val="0b5394"/>
                    <w:sz w:val="24"/>
                    <w:szCs w:val="24"/>
                    <w:rtl w:val="0"/>
                  </w:rPr>
                  <w:t xml:space="preserve">My Body &amp; Movement</w:t>
                </w:r>
                <w:r w:rsidDel="00000000" w:rsidR="00000000" w:rsidRPr="00000000">
                  <w:rPr>
                    <w:rFonts w:ascii="Century Gothic" w:cs="Century Gothic" w:eastAsia="Century Gothic" w:hAnsi="Century Gothic"/>
                    <w:b w:val="1"/>
                    <w:color w:val="0b5394"/>
                    <w:sz w:val="32"/>
                    <w:szCs w:val="32"/>
                  </w:rPr>
                  <w:drawing>
                    <wp:inline distB="114300" distT="114300" distL="114300" distR="114300">
                      <wp:extent cx="1033463" cy="927466"/>
                      <wp:effectExtent b="0" l="0" r="0" t="0"/>
                      <wp:docPr id="3"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1033463" cy="927466"/>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numPr>
                    <w:ilvl w:val="0"/>
                    <w:numId w:val="1"/>
                  </w:numPr>
                  <w:spacing w:after="0" w:line="276" w:lineRule="auto"/>
                  <w:ind w:left="720" w:hanging="360"/>
                  <w:jc w:val="both"/>
                  <w:rPr>
                    <w:rFonts w:ascii="Century Gothic" w:cs="Century Gothic" w:eastAsia="Century Gothic" w:hAnsi="Century Gothic"/>
                    <w:color w:val="0b5394"/>
                    <w:sz w:val="24"/>
                    <w:szCs w:val="24"/>
                  </w:rPr>
                </w:pPr>
                <w:r w:rsidDel="00000000" w:rsidR="00000000" w:rsidRPr="00000000">
                  <w:rPr>
                    <w:rFonts w:ascii="Century Gothic" w:cs="Century Gothic" w:eastAsia="Century Gothic" w:hAnsi="Century Gothic"/>
                    <w:color w:val="0b5394"/>
                    <w:sz w:val="24"/>
                    <w:szCs w:val="24"/>
                    <w:rtl w:val="0"/>
                  </w:rPr>
                  <w:t xml:space="preserve">Physical Activity</w:t>
                </w:r>
              </w:p>
              <w:p w:rsidR="00000000" w:rsidDel="00000000" w:rsidP="00000000" w:rsidRDefault="00000000" w:rsidRPr="00000000" w14:paraId="00000017">
                <w:pPr>
                  <w:widowControl w:val="0"/>
                  <w:numPr>
                    <w:ilvl w:val="0"/>
                    <w:numId w:val="1"/>
                  </w:numPr>
                  <w:spacing w:after="0" w:line="276" w:lineRule="auto"/>
                  <w:ind w:left="720" w:hanging="360"/>
                  <w:jc w:val="both"/>
                  <w:rPr>
                    <w:rFonts w:ascii="Century Gothic" w:cs="Century Gothic" w:eastAsia="Century Gothic" w:hAnsi="Century Gothic"/>
                    <w:color w:val="0b5394"/>
                    <w:sz w:val="24"/>
                    <w:szCs w:val="24"/>
                  </w:rPr>
                </w:pPr>
                <w:r w:rsidDel="00000000" w:rsidR="00000000" w:rsidRPr="00000000">
                  <w:rPr>
                    <w:rFonts w:ascii="Century Gothic" w:cs="Century Gothic" w:eastAsia="Century Gothic" w:hAnsi="Century Gothic"/>
                    <w:color w:val="0b5394"/>
                    <w:sz w:val="24"/>
                    <w:szCs w:val="24"/>
                    <w:rtl w:val="0"/>
                  </w:rPr>
                  <w:t xml:space="preserve">Swimming</w:t>
                </w:r>
              </w:p>
              <w:p w:rsidR="00000000" w:rsidDel="00000000" w:rsidP="00000000" w:rsidRDefault="00000000" w:rsidRPr="00000000" w14:paraId="00000018">
                <w:pPr>
                  <w:widowControl w:val="0"/>
                  <w:numPr>
                    <w:ilvl w:val="0"/>
                    <w:numId w:val="1"/>
                  </w:numPr>
                  <w:spacing w:after="0" w:line="276" w:lineRule="auto"/>
                  <w:ind w:left="720" w:hanging="360"/>
                  <w:jc w:val="both"/>
                  <w:rPr>
                    <w:rFonts w:ascii="Century Gothic" w:cs="Century Gothic" w:eastAsia="Century Gothic" w:hAnsi="Century Gothic"/>
                    <w:color w:val="0b5394"/>
                    <w:sz w:val="24"/>
                    <w:szCs w:val="24"/>
                  </w:rPr>
                </w:pPr>
                <w:r w:rsidDel="00000000" w:rsidR="00000000" w:rsidRPr="00000000">
                  <w:rPr>
                    <w:rFonts w:ascii="Century Gothic" w:cs="Century Gothic" w:eastAsia="Century Gothic" w:hAnsi="Century Gothic"/>
                    <w:color w:val="0b5394"/>
                    <w:sz w:val="24"/>
                    <w:szCs w:val="24"/>
                    <w:rtl w:val="0"/>
                  </w:rPr>
                  <w:t xml:space="preserve">Hydrotherapy</w:t>
                </w:r>
              </w:p>
              <w:p w:rsidR="00000000" w:rsidDel="00000000" w:rsidP="00000000" w:rsidRDefault="00000000" w:rsidRPr="00000000" w14:paraId="00000019">
                <w:pPr>
                  <w:widowControl w:val="0"/>
                  <w:numPr>
                    <w:ilvl w:val="0"/>
                    <w:numId w:val="1"/>
                  </w:numPr>
                  <w:spacing w:after="0" w:line="276" w:lineRule="auto"/>
                  <w:ind w:left="720" w:hanging="360"/>
                  <w:jc w:val="both"/>
                  <w:rPr>
                    <w:rFonts w:ascii="Century Gothic" w:cs="Century Gothic" w:eastAsia="Century Gothic" w:hAnsi="Century Gothic"/>
                    <w:color w:val="0b5394"/>
                    <w:sz w:val="24"/>
                    <w:szCs w:val="24"/>
                  </w:rPr>
                </w:pPr>
                <w:r w:rsidDel="00000000" w:rsidR="00000000" w:rsidRPr="00000000">
                  <w:rPr>
                    <w:rFonts w:ascii="Century Gothic" w:cs="Century Gothic" w:eastAsia="Century Gothic" w:hAnsi="Century Gothic"/>
                    <w:color w:val="0b5394"/>
                    <w:sz w:val="24"/>
                    <w:szCs w:val="24"/>
                    <w:rtl w:val="0"/>
                  </w:rPr>
                  <w:t xml:space="preserve">Creative Learning</w:t>
                </w:r>
              </w:p>
              <w:p w:rsidR="00000000" w:rsidDel="00000000" w:rsidP="00000000" w:rsidRDefault="00000000" w:rsidRPr="00000000" w14:paraId="0000001A">
                <w:pPr>
                  <w:widowControl w:val="0"/>
                  <w:numPr>
                    <w:ilvl w:val="0"/>
                    <w:numId w:val="1"/>
                  </w:numPr>
                  <w:spacing w:after="0" w:line="276" w:lineRule="auto"/>
                  <w:ind w:left="720" w:hanging="360"/>
                  <w:jc w:val="both"/>
                  <w:rPr>
                    <w:rFonts w:ascii="Century Gothic" w:cs="Century Gothic" w:eastAsia="Century Gothic" w:hAnsi="Century Gothic"/>
                    <w:color w:val="0b5394"/>
                    <w:sz w:val="24"/>
                    <w:szCs w:val="24"/>
                  </w:rPr>
                </w:pPr>
                <w:r w:rsidDel="00000000" w:rsidR="00000000" w:rsidRPr="00000000">
                  <w:rPr>
                    <w:rFonts w:ascii="Century Gothic" w:cs="Century Gothic" w:eastAsia="Century Gothic" w:hAnsi="Century Gothic"/>
                    <w:color w:val="0b5394"/>
                    <w:sz w:val="24"/>
                    <w:szCs w:val="24"/>
                    <w:rtl w:val="0"/>
                  </w:rPr>
                  <w:t xml:space="preserve">Outdoor Learning</w:t>
                </w:r>
              </w:p>
            </w:tc>
          </w:tr>
          <w:tr>
            <w:trPr>
              <w:cantSplit w:val="0"/>
              <w:trHeight w:val="21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spacing w:after="0" w:line="276" w:lineRule="auto"/>
                  <w:jc w:val="center"/>
                  <w:rPr>
                    <w:rFonts w:ascii="Century Gothic" w:cs="Century Gothic" w:eastAsia="Century Gothic" w:hAnsi="Century Gothic"/>
                    <w:b w:val="1"/>
                    <w:color w:val="0b5394"/>
                    <w:sz w:val="32"/>
                    <w:szCs w:val="32"/>
                  </w:rPr>
                </w:pPr>
                <w:r w:rsidDel="00000000" w:rsidR="00000000" w:rsidRPr="00000000">
                  <w:rPr>
                    <w:rFonts w:ascii="Century Gothic" w:cs="Century Gothic" w:eastAsia="Century Gothic" w:hAnsi="Century Gothic"/>
                    <w:b w:val="1"/>
                    <w:color w:val="0b5394"/>
                    <w:sz w:val="24"/>
                    <w:szCs w:val="24"/>
                    <w:rtl w:val="0"/>
                  </w:rPr>
                  <w:t xml:space="preserve">My Feelings &amp; Safety</w:t>
                </w:r>
                <w:r w:rsidDel="00000000" w:rsidR="00000000" w:rsidRPr="00000000">
                  <w:rPr>
                    <w:rFonts w:ascii="Century Gothic" w:cs="Century Gothic" w:eastAsia="Century Gothic" w:hAnsi="Century Gothic"/>
                    <w:b w:val="1"/>
                    <w:color w:val="0b5394"/>
                    <w:sz w:val="32"/>
                    <w:szCs w:val="32"/>
                  </w:rPr>
                  <w:drawing>
                    <wp:inline distB="114300" distT="114300" distL="114300" distR="114300">
                      <wp:extent cx="1057275" cy="895996"/>
                      <wp:effectExtent b="0" l="0" r="0" t="0"/>
                      <wp:docPr id="2" name="image1.png"/>
                      <a:graphic>
                        <a:graphicData uri="http://schemas.openxmlformats.org/drawingml/2006/picture">
                          <pic:pic>
                            <pic:nvPicPr>
                              <pic:cNvPr id="0" name="image1.png"/>
                              <pic:cNvPicPr preferRelativeResize="0"/>
                            </pic:nvPicPr>
                            <pic:blipFill>
                              <a:blip r:embed="rId11"/>
                              <a:srcRect b="0" l="0" r="0" t="6857"/>
                              <a:stretch>
                                <a:fillRect/>
                              </a:stretch>
                            </pic:blipFill>
                            <pic:spPr>
                              <a:xfrm>
                                <a:off x="0" y="0"/>
                                <a:ext cx="1057275" cy="895996"/>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numPr>
                    <w:ilvl w:val="0"/>
                    <w:numId w:val="1"/>
                  </w:numPr>
                  <w:spacing w:after="0" w:line="276" w:lineRule="auto"/>
                  <w:ind w:left="720" w:hanging="360"/>
                  <w:jc w:val="both"/>
                  <w:rPr>
                    <w:rFonts w:ascii="Century Gothic" w:cs="Century Gothic" w:eastAsia="Century Gothic" w:hAnsi="Century Gothic"/>
                    <w:color w:val="0b5394"/>
                    <w:sz w:val="24"/>
                    <w:szCs w:val="24"/>
                  </w:rPr>
                </w:pPr>
                <w:r w:rsidDel="00000000" w:rsidR="00000000" w:rsidRPr="00000000">
                  <w:rPr>
                    <w:rFonts w:ascii="Century Gothic" w:cs="Century Gothic" w:eastAsia="Century Gothic" w:hAnsi="Century Gothic"/>
                    <w:color w:val="0b5394"/>
                    <w:sz w:val="24"/>
                    <w:szCs w:val="24"/>
                    <w:rtl w:val="0"/>
                  </w:rPr>
                  <w:t xml:space="preserve">Personal, Social, Health and Economic Education (PSHE)</w:t>
                </w:r>
              </w:p>
              <w:p w:rsidR="00000000" w:rsidDel="00000000" w:rsidP="00000000" w:rsidRDefault="00000000" w:rsidRPr="00000000" w14:paraId="0000001D">
                <w:pPr>
                  <w:widowControl w:val="0"/>
                  <w:numPr>
                    <w:ilvl w:val="0"/>
                    <w:numId w:val="1"/>
                  </w:numPr>
                  <w:spacing w:after="0" w:line="276" w:lineRule="auto"/>
                  <w:ind w:left="720" w:hanging="360"/>
                  <w:jc w:val="both"/>
                  <w:rPr>
                    <w:rFonts w:ascii="Century Gothic" w:cs="Century Gothic" w:eastAsia="Century Gothic" w:hAnsi="Century Gothic"/>
                    <w:color w:val="0b5394"/>
                    <w:sz w:val="24"/>
                    <w:szCs w:val="24"/>
                  </w:rPr>
                </w:pPr>
                <w:r w:rsidDel="00000000" w:rsidR="00000000" w:rsidRPr="00000000">
                  <w:rPr>
                    <w:rFonts w:ascii="Century Gothic" w:cs="Century Gothic" w:eastAsia="Century Gothic" w:hAnsi="Century Gothic"/>
                    <w:color w:val="0b5394"/>
                    <w:sz w:val="24"/>
                    <w:szCs w:val="24"/>
                    <w:rtl w:val="0"/>
                  </w:rPr>
                  <w:t xml:space="preserve">Zones of Regulation</w:t>
                </w:r>
              </w:p>
              <w:p w:rsidR="00000000" w:rsidDel="00000000" w:rsidP="00000000" w:rsidRDefault="00000000" w:rsidRPr="00000000" w14:paraId="0000001E">
                <w:pPr>
                  <w:widowControl w:val="0"/>
                  <w:spacing w:after="0" w:line="276" w:lineRule="auto"/>
                  <w:ind w:left="0" w:firstLine="0"/>
                  <w:jc w:val="both"/>
                  <w:rPr>
                    <w:rFonts w:ascii="Century Gothic" w:cs="Century Gothic" w:eastAsia="Century Gothic" w:hAnsi="Century Gothic"/>
                    <w:color w:val="0b5394"/>
                    <w:sz w:val="24"/>
                    <w:szCs w:val="24"/>
                  </w:rPr>
                </w:pPr>
                <w:r w:rsidDel="00000000" w:rsidR="00000000" w:rsidRPr="00000000">
                  <w:rPr>
                    <w:rtl w:val="0"/>
                  </w:rPr>
                </w:r>
              </w:p>
              <w:p w:rsidR="00000000" w:rsidDel="00000000" w:rsidP="00000000" w:rsidRDefault="00000000" w:rsidRPr="00000000" w14:paraId="0000001F">
                <w:pPr>
                  <w:widowControl w:val="0"/>
                  <w:spacing w:after="0" w:line="276" w:lineRule="auto"/>
                  <w:ind w:left="720" w:firstLine="0"/>
                  <w:jc w:val="both"/>
                  <w:rPr>
                    <w:rFonts w:ascii="Century Gothic" w:cs="Century Gothic" w:eastAsia="Century Gothic" w:hAnsi="Century Gothic"/>
                    <w:color w:val="0b5394"/>
                    <w:sz w:val="24"/>
                    <w:szCs w:val="24"/>
                  </w:rPr>
                </w:pPr>
                <w:r w:rsidDel="00000000" w:rsidR="00000000" w:rsidRPr="00000000">
                  <w:rPr>
                    <w:rtl w:val="0"/>
                  </w:rPr>
                </w:r>
              </w:p>
            </w:tc>
          </w:tr>
          <w:tr>
            <w:trPr>
              <w:cantSplit w:val="0"/>
              <w:trHeight w:val="21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spacing w:after="0" w:line="276" w:lineRule="auto"/>
                  <w:jc w:val="center"/>
                  <w:rPr>
                    <w:rFonts w:ascii="Century Gothic" w:cs="Century Gothic" w:eastAsia="Century Gothic" w:hAnsi="Century Gothic"/>
                    <w:b w:val="1"/>
                    <w:color w:val="0b5394"/>
                    <w:sz w:val="24"/>
                    <w:szCs w:val="24"/>
                  </w:rPr>
                </w:pPr>
                <w:r w:rsidDel="00000000" w:rsidR="00000000" w:rsidRPr="00000000">
                  <w:rPr>
                    <w:rFonts w:ascii="Century Gothic" w:cs="Century Gothic" w:eastAsia="Century Gothic" w:hAnsi="Century Gothic"/>
                    <w:b w:val="1"/>
                    <w:color w:val="0b5394"/>
                    <w:sz w:val="24"/>
                    <w:szCs w:val="24"/>
                    <w:rtl w:val="0"/>
                  </w:rPr>
                  <w:t xml:space="preserve">My Independence</w:t>
                </w:r>
                <w:r w:rsidDel="00000000" w:rsidR="00000000" w:rsidRPr="00000000">
                  <w:rPr>
                    <w:rFonts w:ascii="Century Gothic" w:cs="Century Gothic" w:eastAsia="Century Gothic" w:hAnsi="Century Gothic"/>
                    <w:b w:val="1"/>
                    <w:color w:val="0b5394"/>
                    <w:sz w:val="32"/>
                    <w:szCs w:val="32"/>
                  </w:rPr>
                  <w:drawing>
                    <wp:inline distB="114300" distT="114300" distL="114300" distR="114300">
                      <wp:extent cx="1147763" cy="889738"/>
                      <wp:effectExtent b="0" l="0" r="0" t="0"/>
                      <wp:docPr id="4" name="image5.png"/>
                      <a:graphic>
                        <a:graphicData uri="http://schemas.openxmlformats.org/drawingml/2006/picture">
                          <pic:pic>
                            <pic:nvPicPr>
                              <pic:cNvPr id="0" name="image5.png"/>
                              <pic:cNvPicPr preferRelativeResize="0"/>
                            </pic:nvPicPr>
                            <pic:blipFill>
                              <a:blip r:embed="rId12"/>
                              <a:srcRect b="7500" l="0" r="0" t="5625"/>
                              <a:stretch>
                                <a:fillRect/>
                              </a:stretch>
                            </pic:blipFill>
                            <pic:spPr>
                              <a:xfrm>
                                <a:off x="0" y="0"/>
                                <a:ext cx="1147763" cy="889738"/>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numPr>
                    <w:ilvl w:val="0"/>
                    <w:numId w:val="1"/>
                  </w:numPr>
                  <w:spacing w:after="0" w:line="276" w:lineRule="auto"/>
                  <w:ind w:left="720" w:hanging="360"/>
                  <w:jc w:val="both"/>
                  <w:rPr>
                    <w:rFonts w:ascii="Century Gothic" w:cs="Century Gothic" w:eastAsia="Century Gothic" w:hAnsi="Century Gothic"/>
                    <w:color w:val="0b5394"/>
                    <w:sz w:val="24"/>
                    <w:szCs w:val="24"/>
                  </w:rPr>
                </w:pPr>
                <w:r w:rsidDel="00000000" w:rsidR="00000000" w:rsidRPr="00000000">
                  <w:rPr>
                    <w:rFonts w:ascii="Century Gothic" w:cs="Century Gothic" w:eastAsia="Century Gothic" w:hAnsi="Century Gothic"/>
                    <w:color w:val="0b5394"/>
                    <w:sz w:val="24"/>
                    <w:szCs w:val="24"/>
                    <w:rtl w:val="0"/>
                  </w:rPr>
                  <w:t xml:space="preserve">Life Skills</w:t>
                </w:r>
              </w:p>
              <w:p w:rsidR="00000000" w:rsidDel="00000000" w:rsidP="00000000" w:rsidRDefault="00000000" w:rsidRPr="00000000" w14:paraId="00000022">
                <w:pPr>
                  <w:widowControl w:val="0"/>
                  <w:numPr>
                    <w:ilvl w:val="0"/>
                    <w:numId w:val="1"/>
                  </w:numPr>
                  <w:spacing w:after="0" w:line="276" w:lineRule="auto"/>
                  <w:ind w:left="720" w:hanging="360"/>
                  <w:jc w:val="both"/>
                  <w:rPr>
                    <w:rFonts w:ascii="Century Gothic" w:cs="Century Gothic" w:eastAsia="Century Gothic" w:hAnsi="Century Gothic"/>
                    <w:color w:val="0b5394"/>
                    <w:sz w:val="24"/>
                    <w:szCs w:val="24"/>
                  </w:rPr>
                </w:pPr>
                <w:r w:rsidDel="00000000" w:rsidR="00000000" w:rsidRPr="00000000">
                  <w:rPr>
                    <w:rFonts w:ascii="Century Gothic" w:cs="Century Gothic" w:eastAsia="Century Gothic" w:hAnsi="Century Gothic"/>
                    <w:color w:val="0b5394"/>
                    <w:sz w:val="24"/>
                    <w:szCs w:val="24"/>
                    <w:rtl w:val="0"/>
                  </w:rPr>
                  <w:t xml:space="preserve">Cooking for Life</w:t>
                </w:r>
              </w:p>
              <w:p w:rsidR="00000000" w:rsidDel="00000000" w:rsidP="00000000" w:rsidRDefault="00000000" w:rsidRPr="00000000" w14:paraId="00000023">
                <w:pPr>
                  <w:widowControl w:val="0"/>
                  <w:numPr>
                    <w:ilvl w:val="0"/>
                    <w:numId w:val="1"/>
                  </w:numPr>
                  <w:spacing w:after="0" w:line="276" w:lineRule="auto"/>
                  <w:ind w:left="720" w:hanging="360"/>
                  <w:jc w:val="both"/>
                  <w:rPr>
                    <w:rFonts w:ascii="Century Gothic" w:cs="Century Gothic" w:eastAsia="Century Gothic" w:hAnsi="Century Gothic"/>
                    <w:color w:val="0b5394"/>
                    <w:sz w:val="24"/>
                    <w:szCs w:val="24"/>
                  </w:rPr>
                </w:pPr>
                <w:r w:rsidDel="00000000" w:rsidR="00000000" w:rsidRPr="00000000">
                  <w:rPr>
                    <w:rFonts w:ascii="Century Gothic" w:cs="Century Gothic" w:eastAsia="Century Gothic" w:hAnsi="Century Gothic"/>
                    <w:color w:val="0b5394"/>
                    <w:sz w:val="24"/>
                    <w:szCs w:val="24"/>
                    <w:rtl w:val="0"/>
                  </w:rPr>
                  <w:t xml:space="preserve">Careers &amp; Employability</w:t>
                </w:r>
              </w:p>
              <w:p w:rsidR="00000000" w:rsidDel="00000000" w:rsidP="00000000" w:rsidRDefault="00000000" w:rsidRPr="00000000" w14:paraId="00000024">
                <w:pPr>
                  <w:widowControl w:val="0"/>
                  <w:numPr>
                    <w:ilvl w:val="0"/>
                    <w:numId w:val="1"/>
                  </w:numPr>
                  <w:spacing w:after="0" w:line="276" w:lineRule="auto"/>
                  <w:ind w:left="720" w:hanging="360"/>
                  <w:jc w:val="both"/>
                  <w:rPr>
                    <w:rFonts w:ascii="Century Gothic" w:cs="Century Gothic" w:eastAsia="Century Gothic" w:hAnsi="Century Gothic"/>
                    <w:color w:val="0b5394"/>
                    <w:sz w:val="24"/>
                    <w:szCs w:val="24"/>
                  </w:rPr>
                </w:pPr>
                <w:r w:rsidDel="00000000" w:rsidR="00000000" w:rsidRPr="00000000">
                  <w:rPr>
                    <w:rFonts w:ascii="Century Gothic" w:cs="Century Gothic" w:eastAsia="Century Gothic" w:hAnsi="Century Gothic"/>
                    <w:color w:val="0b5394"/>
                    <w:sz w:val="24"/>
                    <w:szCs w:val="24"/>
                    <w:rtl w:val="0"/>
                  </w:rPr>
                  <w:t xml:space="preserve">Ready 2 Go</w:t>
                </w:r>
              </w:p>
            </w:tc>
          </w:tr>
        </w:tbl>
      </w:sdtContent>
    </w:sdt>
    <w:p w:rsidR="00000000" w:rsidDel="00000000" w:rsidP="00000000" w:rsidRDefault="00000000" w:rsidRPr="00000000" w14:paraId="00000025">
      <w:pPr>
        <w:spacing w:after="0" w:line="276" w:lineRule="auto"/>
        <w:jc w:val="both"/>
        <w:rPr>
          <w:color w:val="011c5f"/>
          <w:sz w:val="26"/>
          <w:szCs w:val="26"/>
        </w:rPr>
      </w:pPr>
      <w:r w:rsidDel="00000000" w:rsidR="00000000" w:rsidRPr="00000000">
        <w:rPr>
          <w:rtl w:val="0"/>
        </w:rPr>
      </w:r>
    </w:p>
    <w:p w:rsidR="00000000" w:rsidDel="00000000" w:rsidP="00000000" w:rsidRDefault="00000000" w:rsidRPr="00000000" w14:paraId="00000026">
      <w:pPr>
        <w:spacing w:after="0" w:line="276" w:lineRule="auto"/>
        <w:jc w:val="both"/>
        <w:rPr>
          <w:color w:val="0b5394"/>
          <w:sz w:val="26"/>
          <w:szCs w:val="26"/>
          <w:highlight w:val="white"/>
        </w:rPr>
      </w:pPr>
      <w:r w:rsidDel="00000000" w:rsidR="00000000" w:rsidRPr="00000000">
        <w:rPr>
          <w:color w:val="0b5394"/>
          <w:sz w:val="26"/>
          <w:szCs w:val="26"/>
          <w:highlight w:val="white"/>
          <w:rtl w:val="0"/>
        </w:rPr>
        <w:t xml:space="preserve">The main content of our curriculum is based on </w:t>
      </w:r>
      <w:r w:rsidDel="00000000" w:rsidR="00000000" w:rsidRPr="00000000">
        <w:rPr>
          <w:b w:val="1"/>
          <w:color w:val="0b5394"/>
          <w:sz w:val="26"/>
          <w:szCs w:val="26"/>
          <w:highlight w:val="white"/>
          <w:u w:val="single"/>
          <w:rtl w:val="0"/>
        </w:rPr>
        <w:t xml:space="preserve">aspects</w:t>
      </w:r>
      <w:r w:rsidDel="00000000" w:rsidR="00000000" w:rsidRPr="00000000">
        <w:rPr>
          <w:color w:val="0b5394"/>
          <w:sz w:val="26"/>
          <w:szCs w:val="26"/>
          <w:highlight w:val="white"/>
          <w:rtl w:val="0"/>
        </w:rPr>
        <w:t xml:space="preserve"> of the following frameworks and approaches:</w:t>
      </w:r>
    </w:p>
    <w:p w:rsidR="00000000" w:rsidDel="00000000" w:rsidP="00000000" w:rsidRDefault="00000000" w:rsidRPr="00000000" w14:paraId="00000027">
      <w:pPr>
        <w:spacing w:after="0" w:line="276" w:lineRule="auto"/>
        <w:jc w:val="both"/>
        <w:rPr>
          <w:color w:val="0b5394"/>
          <w:sz w:val="26"/>
          <w:szCs w:val="26"/>
          <w:highlight w:val="white"/>
        </w:rPr>
      </w:pPr>
      <w:r w:rsidDel="00000000" w:rsidR="00000000" w:rsidRPr="00000000">
        <w:rPr>
          <w:rtl w:val="0"/>
        </w:rPr>
      </w:r>
    </w:p>
    <w:p w:rsidR="00000000" w:rsidDel="00000000" w:rsidP="00000000" w:rsidRDefault="00000000" w:rsidRPr="00000000" w14:paraId="00000028">
      <w:pPr>
        <w:numPr>
          <w:ilvl w:val="0"/>
          <w:numId w:val="2"/>
        </w:numPr>
        <w:spacing w:after="0" w:line="240" w:lineRule="auto"/>
        <w:ind w:left="720" w:hanging="360"/>
        <w:jc w:val="both"/>
        <w:rPr>
          <w:color w:val="0b5394"/>
          <w:sz w:val="26"/>
          <w:szCs w:val="26"/>
          <w:highlight w:val="white"/>
        </w:rPr>
      </w:pPr>
      <w:r w:rsidDel="00000000" w:rsidR="00000000" w:rsidRPr="00000000">
        <w:rPr>
          <w:color w:val="0b5394"/>
          <w:sz w:val="26"/>
          <w:szCs w:val="26"/>
          <w:highlight w:val="white"/>
          <w:rtl w:val="0"/>
        </w:rPr>
        <w:t xml:space="preserve">The Early Years Foundation Stage Framework</w:t>
        <w:tab/>
      </w:r>
    </w:p>
    <w:p w:rsidR="00000000" w:rsidDel="00000000" w:rsidP="00000000" w:rsidRDefault="00000000" w:rsidRPr="00000000" w14:paraId="00000029">
      <w:pPr>
        <w:numPr>
          <w:ilvl w:val="0"/>
          <w:numId w:val="2"/>
        </w:numPr>
        <w:spacing w:after="0" w:line="240" w:lineRule="auto"/>
        <w:ind w:left="720" w:hanging="360"/>
        <w:jc w:val="both"/>
        <w:rPr>
          <w:color w:val="0b5394"/>
          <w:sz w:val="26"/>
          <w:szCs w:val="26"/>
          <w:highlight w:val="white"/>
        </w:rPr>
      </w:pPr>
      <w:r w:rsidDel="00000000" w:rsidR="00000000" w:rsidRPr="00000000">
        <w:rPr>
          <w:color w:val="0b5394"/>
          <w:sz w:val="26"/>
          <w:szCs w:val="26"/>
          <w:highlight w:val="white"/>
          <w:rtl w:val="0"/>
        </w:rPr>
        <w:t xml:space="preserve">The Engagement Model</w:t>
      </w:r>
    </w:p>
    <w:p w:rsidR="00000000" w:rsidDel="00000000" w:rsidP="00000000" w:rsidRDefault="00000000" w:rsidRPr="00000000" w14:paraId="0000002A">
      <w:pPr>
        <w:numPr>
          <w:ilvl w:val="0"/>
          <w:numId w:val="2"/>
        </w:numPr>
        <w:spacing w:after="0" w:line="240" w:lineRule="auto"/>
        <w:ind w:left="720" w:hanging="360"/>
        <w:jc w:val="both"/>
        <w:rPr>
          <w:color w:val="0b5394"/>
          <w:sz w:val="26"/>
          <w:szCs w:val="26"/>
          <w:highlight w:val="white"/>
        </w:rPr>
      </w:pPr>
      <w:r w:rsidDel="00000000" w:rsidR="00000000" w:rsidRPr="00000000">
        <w:rPr>
          <w:color w:val="0b5394"/>
          <w:sz w:val="26"/>
          <w:szCs w:val="26"/>
          <w:highlight w:val="white"/>
          <w:rtl w:val="0"/>
        </w:rPr>
        <w:t xml:space="preserve">Functional Skills Qualifications</w:t>
      </w:r>
    </w:p>
    <w:p w:rsidR="00000000" w:rsidDel="00000000" w:rsidP="00000000" w:rsidRDefault="00000000" w:rsidRPr="00000000" w14:paraId="0000002B">
      <w:pPr>
        <w:numPr>
          <w:ilvl w:val="0"/>
          <w:numId w:val="2"/>
        </w:numPr>
        <w:spacing w:after="0" w:line="240" w:lineRule="auto"/>
        <w:ind w:left="720" w:hanging="360"/>
        <w:jc w:val="both"/>
        <w:rPr>
          <w:color w:val="0b5394"/>
          <w:sz w:val="26"/>
          <w:szCs w:val="26"/>
          <w:highlight w:val="white"/>
        </w:rPr>
      </w:pPr>
      <w:r w:rsidDel="00000000" w:rsidR="00000000" w:rsidRPr="00000000">
        <w:rPr>
          <w:color w:val="0b5394"/>
          <w:sz w:val="26"/>
          <w:szCs w:val="26"/>
          <w:highlight w:val="white"/>
          <w:rtl w:val="0"/>
        </w:rPr>
        <w:t xml:space="preserve">Zones of Regulation</w:t>
      </w:r>
    </w:p>
    <w:p w:rsidR="00000000" w:rsidDel="00000000" w:rsidP="00000000" w:rsidRDefault="00000000" w:rsidRPr="00000000" w14:paraId="0000002C">
      <w:pPr>
        <w:numPr>
          <w:ilvl w:val="0"/>
          <w:numId w:val="2"/>
        </w:numPr>
        <w:spacing w:after="0" w:line="240" w:lineRule="auto"/>
        <w:ind w:left="720" w:hanging="360"/>
        <w:jc w:val="both"/>
        <w:rPr>
          <w:color w:val="0b5394"/>
          <w:sz w:val="26"/>
          <w:szCs w:val="26"/>
          <w:highlight w:val="white"/>
        </w:rPr>
      </w:pPr>
      <w:r w:rsidDel="00000000" w:rsidR="00000000" w:rsidRPr="00000000">
        <w:rPr>
          <w:color w:val="0b5394"/>
          <w:sz w:val="26"/>
          <w:szCs w:val="26"/>
          <w:highlight w:val="white"/>
          <w:rtl w:val="0"/>
        </w:rPr>
        <w:t xml:space="preserve">Attention Autism</w:t>
      </w:r>
    </w:p>
    <w:p w:rsidR="00000000" w:rsidDel="00000000" w:rsidP="00000000" w:rsidRDefault="00000000" w:rsidRPr="00000000" w14:paraId="0000002D">
      <w:pPr>
        <w:numPr>
          <w:ilvl w:val="0"/>
          <w:numId w:val="2"/>
        </w:numPr>
        <w:spacing w:after="0" w:line="240" w:lineRule="auto"/>
        <w:ind w:left="720" w:hanging="360"/>
        <w:jc w:val="both"/>
        <w:rPr>
          <w:color w:val="0b5394"/>
          <w:sz w:val="26"/>
          <w:szCs w:val="26"/>
          <w:highlight w:val="white"/>
        </w:rPr>
      </w:pPr>
      <w:r w:rsidDel="00000000" w:rsidR="00000000" w:rsidRPr="00000000">
        <w:rPr>
          <w:color w:val="0b5394"/>
          <w:sz w:val="26"/>
          <w:szCs w:val="26"/>
          <w:highlight w:val="white"/>
          <w:rtl w:val="0"/>
        </w:rPr>
        <w:t xml:space="preserve">Learning Outside the Classroom</w:t>
      </w:r>
    </w:p>
    <w:p w:rsidR="00000000" w:rsidDel="00000000" w:rsidP="00000000" w:rsidRDefault="00000000" w:rsidRPr="00000000" w14:paraId="0000002E">
      <w:pPr>
        <w:numPr>
          <w:ilvl w:val="0"/>
          <w:numId w:val="2"/>
        </w:numPr>
        <w:spacing w:after="0" w:line="240" w:lineRule="auto"/>
        <w:ind w:left="720" w:hanging="360"/>
        <w:jc w:val="both"/>
        <w:rPr>
          <w:color w:val="0b5394"/>
          <w:sz w:val="26"/>
          <w:szCs w:val="26"/>
          <w:highlight w:val="white"/>
        </w:rPr>
      </w:pPr>
      <w:r w:rsidDel="00000000" w:rsidR="00000000" w:rsidRPr="00000000">
        <w:rPr>
          <w:color w:val="0b5394"/>
          <w:sz w:val="26"/>
          <w:szCs w:val="26"/>
          <w:highlight w:val="white"/>
          <w:rtl w:val="0"/>
        </w:rPr>
        <w:t xml:space="preserve">Forest School</w:t>
      </w:r>
    </w:p>
    <w:p w:rsidR="00000000" w:rsidDel="00000000" w:rsidP="00000000" w:rsidRDefault="00000000" w:rsidRPr="00000000" w14:paraId="0000002F">
      <w:pPr>
        <w:numPr>
          <w:ilvl w:val="0"/>
          <w:numId w:val="2"/>
        </w:numPr>
        <w:spacing w:after="0" w:line="240" w:lineRule="auto"/>
        <w:ind w:left="720" w:hanging="360"/>
        <w:jc w:val="both"/>
        <w:rPr>
          <w:color w:val="0b5394"/>
          <w:sz w:val="26"/>
          <w:szCs w:val="26"/>
          <w:highlight w:val="white"/>
        </w:rPr>
      </w:pPr>
      <w:r w:rsidDel="00000000" w:rsidR="00000000" w:rsidRPr="00000000">
        <w:rPr>
          <w:color w:val="0b5394"/>
          <w:sz w:val="26"/>
          <w:szCs w:val="26"/>
          <w:highlight w:val="white"/>
          <w:rtl w:val="0"/>
        </w:rPr>
        <w:t xml:space="preserve">Sensory Circuits</w:t>
      </w:r>
    </w:p>
    <w:p w:rsidR="00000000" w:rsidDel="00000000" w:rsidP="00000000" w:rsidRDefault="00000000" w:rsidRPr="00000000" w14:paraId="00000030">
      <w:pPr>
        <w:numPr>
          <w:ilvl w:val="0"/>
          <w:numId w:val="2"/>
        </w:numPr>
        <w:spacing w:after="0" w:line="240" w:lineRule="auto"/>
        <w:ind w:left="720" w:hanging="360"/>
        <w:jc w:val="both"/>
        <w:rPr>
          <w:color w:val="0b5394"/>
          <w:sz w:val="26"/>
          <w:szCs w:val="26"/>
          <w:highlight w:val="white"/>
        </w:rPr>
      </w:pPr>
      <w:r w:rsidDel="00000000" w:rsidR="00000000" w:rsidRPr="00000000">
        <w:rPr>
          <w:color w:val="0b5394"/>
          <w:sz w:val="26"/>
          <w:szCs w:val="26"/>
          <w:highlight w:val="white"/>
          <w:rtl w:val="0"/>
        </w:rPr>
        <w:t xml:space="preserve">Hydrotherapy</w:t>
      </w:r>
    </w:p>
    <w:p w:rsidR="00000000" w:rsidDel="00000000" w:rsidP="00000000" w:rsidRDefault="00000000" w:rsidRPr="00000000" w14:paraId="00000031">
      <w:pPr>
        <w:numPr>
          <w:ilvl w:val="0"/>
          <w:numId w:val="2"/>
        </w:numPr>
        <w:spacing w:after="0" w:line="240" w:lineRule="auto"/>
        <w:ind w:left="720" w:hanging="360"/>
        <w:jc w:val="both"/>
        <w:rPr>
          <w:color w:val="0b5394"/>
          <w:sz w:val="26"/>
          <w:szCs w:val="26"/>
          <w:highlight w:val="white"/>
        </w:rPr>
      </w:pPr>
      <w:r w:rsidDel="00000000" w:rsidR="00000000" w:rsidRPr="00000000">
        <w:rPr>
          <w:color w:val="0b5394"/>
          <w:sz w:val="26"/>
          <w:szCs w:val="26"/>
          <w:highlight w:val="white"/>
          <w:rtl w:val="0"/>
        </w:rPr>
        <w:t xml:space="preserve">Trauma Informed Schools UK</w:t>
      </w:r>
    </w:p>
    <w:p w:rsidR="00000000" w:rsidDel="00000000" w:rsidP="00000000" w:rsidRDefault="00000000" w:rsidRPr="00000000" w14:paraId="00000032">
      <w:pPr>
        <w:numPr>
          <w:ilvl w:val="0"/>
          <w:numId w:val="2"/>
        </w:numPr>
        <w:spacing w:after="0" w:line="240" w:lineRule="auto"/>
        <w:ind w:left="720" w:hanging="360"/>
        <w:jc w:val="both"/>
        <w:rPr>
          <w:color w:val="0b5394"/>
          <w:sz w:val="26"/>
          <w:szCs w:val="26"/>
          <w:highlight w:val="white"/>
        </w:rPr>
      </w:pPr>
      <w:r w:rsidDel="00000000" w:rsidR="00000000" w:rsidRPr="00000000">
        <w:rPr>
          <w:color w:val="0b5394"/>
          <w:sz w:val="26"/>
          <w:szCs w:val="26"/>
          <w:highlight w:val="white"/>
          <w:rtl w:val="0"/>
        </w:rPr>
        <w:t xml:space="preserve">TITAN Travel Training</w:t>
      </w:r>
    </w:p>
    <w:p w:rsidR="00000000" w:rsidDel="00000000" w:rsidP="00000000" w:rsidRDefault="00000000" w:rsidRPr="00000000" w14:paraId="00000033">
      <w:pPr>
        <w:numPr>
          <w:ilvl w:val="0"/>
          <w:numId w:val="2"/>
        </w:numPr>
        <w:spacing w:after="0" w:line="240" w:lineRule="auto"/>
        <w:ind w:left="720" w:hanging="360"/>
        <w:jc w:val="both"/>
        <w:rPr>
          <w:color w:val="0b5394"/>
          <w:sz w:val="26"/>
          <w:szCs w:val="26"/>
          <w:highlight w:val="white"/>
        </w:rPr>
      </w:pPr>
      <w:r w:rsidDel="00000000" w:rsidR="00000000" w:rsidRPr="00000000">
        <w:rPr>
          <w:color w:val="0b5394"/>
          <w:sz w:val="26"/>
          <w:szCs w:val="26"/>
          <w:highlight w:val="white"/>
          <w:rtl w:val="0"/>
        </w:rPr>
        <w:t xml:space="preserve">Gatsby Career Benchmarks</w:t>
      </w:r>
      <w:r w:rsidDel="00000000" w:rsidR="00000000" w:rsidRPr="00000000">
        <w:rPr>
          <w:rtl w:val="0"/>
        </w:rPr>
      </w:r>
    </w:p>
    <w:p w:rsidR="00000000" w:rsidDel="00000000" w:rsidP="00000000" w:rsidRDefault="00000000" w:rsidRPr="00000000" w14:paraId="00000034">
      <w:pPr>
        <w:spacing w:after="0" w:line="276" w:lineRule="auto"/>
        <w:jc w:val="both"/>
        <w:rPr>
          <w:color w:val="0b5394"/>
          <w:sz w:val="26"/>
          <w:szCs w:val="26"/>
          <w:highlight w:val="white"/>
        </w:rPr>
      </w:pPr>
      <w:r w:rsidDel="00000000" w:rsidR="00000000" w:rsidRPr="00000000">
        <w:rPr>
          <w:rtl w:val="0"/>
        </w:rPr>
      </w:r>
    </w:p>
    <w:p w:rsidR="00000000" w:rsidDel="00000000" w:rsidP="00000000" w:rsidRDefault="00000000" w:rsidRPr="00000000" w14:paraId="00000035">
      <w:pPr>
        <w:spacing w:after="0" w:line="276" w:lineRule="auto"/>
        <w:jc w:val="both"/>
        <w:rPr>
          <w:color w:val="0b5394"/>
          <w:sz w:val="26"/>
          <w:szCs w:val="26"/>
          <w:highlight w:val="white"/>
        </w:rPr>
      </w:pPr>
      <w:r w:rsidDel="00000000" w:rsidR="00000000" w:rsidRPr="00000000">
        <w:rPr>
          <w:color w:val="0b5394"/>
          <w:sz w:val="26"/>
          <w:szCs w:val="26"/>
          <w:highlight w:val="white"/>
          <w:rtl w:val="0"/>
        </w:rPr>
        <w:t xml:space="preserve">Where relevant and appropriate to individual cohorts of learners, our curriculum also includes </w:t>
      </w:r>
      <w:r w:rsidDel="00000000" w:rsidR="00000000" w:rsidRPr="00000000">
        <w:rPr>
          <w:b w:val="1"/>
          <w:color w:val="0b5394"/>
          <w:sz w:val="26"/>
          <w:szCs w:val="26"/>
          <w:highlight w:val="white"/>
          <w:u w:val="single"/>
          <w:rtl w:val="0"/>
        </w:rPr>
        <w:t xml:space="preserve">aspects</w:t>
      </w:r>
      <w:r w:rsidDel="00000000" w:rsidR="00000000" w:rsidRPr="00000000">
        <w:rPr>
          <w:color w:val="0b5394"/>
          <w:sz w:val="26"/>
          <w:szCs w:val="26"/>
          <w:highlight w:val="white"/>
          <w:rtl w:val="0"/>
        </w:rPr>
        <w:t xml:space="preserve"> of the National Curriculum Framework. However, the identified core and foundation ‘subjects’ within the framework have been adapted into our curriculum strands to ensure they are purposeful and relevant to our cohort. </w:t>
      </w:r>
    </w:p>
    <w:p w:rsidR="00000000" w:rsidDel="00000000" w:rsidP="00000000" w:rsidRDefault="00000000" w:rsidRPr="00000000" w14:paraId="00000036">
      <w:pPr>
        <w:spacing w:after="160" w:before="0" w:line="259" w:lineRule="auto"/>
        <w:ind w:right="0"/>
        <w:jc w:val="left"/>
        <w:rPr>
          <w:rFonts w:ascii="Calibri" w:cs="Calibri" w:eastAsia="Calibri" w:hAnsi="Calibri"/>
          <w:b w:val="0"/>
          <w:i w:val="0"/>
          <w:smallCaps w:val="0"/>
          <w:strike w:val="0"/>
          <w:color w:val="011c5f"/>
          <w:sz w:val="30"/>
          <w:szCs w:val="30"/>
          <w:u w:val="none"/>
        </w:rPr>
      </w:pPr>
      <w:r w:rsidDel="00000000" w:rsidR="00000000" w:rsidRPr="00000000">
        <w:rPr>
          <w:rtl w:val="0"/>
        </w:rPr>
      </w:r>
    </w:p>
    <w:p w:rsidR="00000000" w:rsidDel="00000000" w:rsidP="00000000" w:rsidRDefault="00000000" w:rsidRPr="00000000" w14:paraId="00000037">
      <w:pPr>
        <w:spacing w:after="160" w:before="0" w:line="259" w:lineRule="auto"/>
        <w:ind w:left="0" w:right="0" w:firstLine="0"/>
        <w:jc w:val="left"/>
        <w:rPr>
          <w:rFonts w:ascii="Calibri" w:cs="Calibri" w:eastAsia="Calibri" w:hAnsi="Calibri"/>
          <w:b w:val="1"/>
          <w:i w:val="0"/>
          <w:smallCaps w:val="0"/>
          <w:strike w:val="0"/>
          <w:color w:val="011c5f"/>
          <w:sz w:val="30"/>
          <w:szCs w:val="30"/>
          <w:u w:val="none"/>
        </w:rPr>
      </w:pPr>
      <w:r w:rsidDel="00000000" w:rsidR="00000000" w:rsidRPr="00000000">
        <w:rPr>
          <w:rFonts w:ascii="Calibri" w:cs="Calibri" w:eastAsia="Calibri" w:hAnsi="Calibri"/>
          <w:b w:val="1"/>
          <w:i w:val="0"/>
          <w:smallCaps w:val="0"/>
          <w:strike w:val="0"/>
          <w:color w:val="011c5f"/>
          <w:sz w:val="30"/>
          <w:szCs w:val="30"/>
          <w:u w:val="none"/>
          <w:rtl w:val="0"/>
        </w:rPr>
        <w:t xml:space="preserve">Spiritual, Moral, Social and Cultural Development</w:t>
      </w:r>
    </w:p>
    <w:p w:rsidR="00000000" w:rsidDel="00000000" w:rsidP="00000000" w:rsidRDefault="00000000" w:rsidRPr="00000000" w14:paraId="00000038">
      <w:pPr>
        <w:spacing w:after="288" w:lineRule="auto"/>
        <w:rPr>
          <w:rFonts w:ascii="Calibri" w:cs="Calibri" w:eastAsia="Calibri" w:hAnsi="Calibri"/>
          <w:b w:val="0"/>
          <w:i w:val="0"/>
          <w:smallCaps w:val="0"/>
          <w:strike w:val="0"/>
          <w:color w:val="011c5f"/>
          <w:sz w:val="30"/>
          <w:szCs w:val="30"/>
          <w:u w:val="none"/>
        </w:rPr>
      </w:pPr>
      <w:r w:rsidDel="00000000" w:rsidR="00000000" w:rsidRPr="00000000">
        <w:rPr>
          <w:rFonts w:ascii="Calibri" w:cs="Calibri" w:eastAsia="Calibri" w:hAnsi="Calibri"/>
          <w:b w:val="0"/>
          <w:i w:val="0"/>
          <w:smallCaps w:val="0"/>
          <w:strike w:val="0"/>
          <w:color w:val="011c5f"/>
          <w:sz w:val="30"/>
          <w:szCs w:val="30"/>
          <w:u w:val="none"/>
          <w:rtl w:val="0"/>
        </w:rPr>
        <w:t xml:space="preserve">Our school provides a context for spiritual, moral, social and cultural learning and experiences. Pupils will have the opportunity to experience different aspects of society within a clear and consistent moral framework developing mutual respect and tolerance for each other. Our young people are given opportunities to make informed choices to develop leadership skills, to take responsibility and to consider the consequences of their actions now and in the future.</w:t>
      </w:r>
    </w:p>
    <w:p w:rsidR="00000000" w:rsidDel="00000000" w:rsidP="00000000" w:rsidRDefault="00000000" w:rsidRPr="00000000" w14:paraId="00000039">
      <w:pPr>
        <w:spacing w:after="160" w:before="0" w:line="259" w:lineRule="auto"/>
        <w:ind w:left="0" w:right="0" w:firstLine="0"/>
        <w:jc w:val="left"/>
        <w:rPr>
          <w:color w:val="011c5f"/>
          <w:sz w:val="30"/>
          <w:szCs w:val="30"/>
        </w:rPr>
      </w:pPr>
      <w:r w:rsidDel="00000000" w:rsidR="00000000" w:rsidRPr="00000000">
        <w:rPr>
          <w:rFonts w:ascii="Calibri" w:cs="Calibri" w:eastAsia="Calibri" w:hAnsi="Calibri"/>
          <w:b w:val="0"/>
          <w:i w:val="0"/>
          <w:smallCaps w:val="0"/>
          <w:strike w:val="0"/>
          <w:color w:val="011c5f"/>
          <w:sz w:val="30"/>
          <w:szCs w:val="30"/>
          <w:u w:val="none"/>
          <w:rtl w:val="0"/>
        </w:rPr>
        <w:t xml:space="preserve">These aspects are embedded across the curriculum, recognising and reinforcing core British values and our school values</w:t>
      </w:r>
      <w:r w:rsidDel="00000000" w:rsidR="00000000" w:rsidRPr="00000000">
        <w:rPr>
          <w:color w:val="011c5f"/>
          <w:sz w:val="30"/>
          <w:szCs w:val="30"/>
          <w:rtl w:val="0"/>
        </w:rPr>
        <w:t xml:space="preserve">:</w:t>
      </w:r>
    </w:p>
    <w:p w:rsidR="00000000" w:rsidDel="00000000" w:rsidP="00000000" w:rsidRDefault="00000000" w:rsidRPr="00000000" w14:paraId="0000003A">
      <w:pPr>
        <w:spacing w:after="160" w:before="0" w:line="259" w:lineRule="auto"/>
        <w:ind w:left="0" w:right="0" w:firstLine="0"/>
        <w:jc w:val="left"/>
        <w:rPr>
          <w:color w:val="011c5f"/>
          <w:sz w:val="30"/>
          <w:szCs w:val="30"/>
        </w:rPr>
      </w:pPr>
      <w:r w:rsidDel="00000000" w:rsidR="00000000" w:rsidRPr="00000000">
        <w:rPr>
          <w:rtl w:val="0"/>
        </w:rPr>
      </w:r>
    </w:p>
    <w:p w:rsidR="00000000" w:rsidDel="00000000" w:rsidP="00000000" w:rsidRDefault="00000000" w:rsidRPr="00000000" w14:paraId="0000003B">
      <w:pPr>
        <w:spacing w:after="160" w:before="0" w:line="259" w:lineRule="auto"/>
        <w:ind w:left="0" w:right="0" w:firstLine="0"/>
        <w:jc w:val="left"/>
        <w:rPr>
          <w:rFonts w:ascii="Calibri" w:cs="Calibri" w:eastAsia="Calibri" w:hAnsi="Calibri"/>
          <w:b w:val="1"/>
          <w:i w:val="0"/>
          <w:smallCaps w:val="0"/>
          <w:strike w:val="0"/>
          <w:color w:val="011c5f"/>
          <w:sz w:val="30"/>
          <w:szCs w:val="30"/>
          <w:u w:val="none"/>
        </w:rPr>
      </w:pPr>
      <w:r w:rsidDel="00000000" w:rsidR="00000000" w:rsidRPr="00000000">
        <w:rPr>
          <w:rFonts w:ascii="Calibri" w:cs="Calibri" w:eastAsia="Calibri" w:hAnsi="Calibri"/>
          <w:b w:val="1"/>
          <w:i w:val="0"/>
          <w:smallCaps w:val="0"/>
          <w:strike w:val="0"/>
          <w:color w:val="011c5f"/>
          <w:sz w:val="30"/>
          <w:szCs w:val="30"/>
          <w:u w:val="none"/>
          <w:rtl w:val="0"/>
        </w:rPr>
        <w:t xml:space="preserve">British Values</w:t>
      </w:r>
    </w:p>
    <w:p w:rsidR="00000000" w:rsidDel="00000000" w:rsidP="00000000" w:rsidRDefault="00000000" w:rsidRPr="00000000" w14:paraId="0000003C">
      <w:pPr>
        <w:shd w:fill="ffffff" w:val="clear"/>
        <w:spacing w:before="0" w:lineRule="auto"/>
        <w:jc w:val="left"/>
        <w:rPr/>
      </w:pPr>
      <w:r w:rsidDel="00000000" w:rsidR="00000000" w:rsidRPr="00000000">
        <w:rPr>
          <w:rFonts w:ascii="Calibri" w:cs="Calibri" w:eastAsia="Calibri" w:hAnsi="Calibri"/>
          <w:b w:val="0"/>
          <w:i w:val="0"/>
          <w:smallCaps w:val="0"/>
          <w:color w:val="011c5f"/>
          <w:sz w:val="30"/>
          <w:szCs w:val="30"/>
          <w:rtl w:val="0"/>
        </w:rPr>
        <w:t xml:space="preserve">The government set out its definition of British values in the ‘Prevent Strategy’. These values include:</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59" w:lineRule="auto"/>
        <w:ind w:left="720" w:right="0" w:hanging="360"/>
        <w:jc w:val="left"/>
        <w:rPr>
          <w:rFonts w:ascii="Calibri" w:cs="Calibri" w:eastAsia="Calibri" w:hAnsi="Calibri"/>
          <w:b w:val="0"/>
          <w:i w:val="0"/>
          <w:smallCaps w:val="0"/>
          <w:strike w:val="0"/>
          <w:color w:val="011c5f"/>
          <w:sz w:val="30"/>
          <w:szCs w:val="30"/>
          <w:u w:val="none"/>
          <w:shd w:fill="auto" w:val="clear"/>
          <w:vertAlign w:val="baseline"/>
        </w:rPr>
      </w:pPr>
      <w:r w:rsidDel="00000000" w:rsidR="00000000" w:rsidRPr="00000000">
        <w:rPr>
          <w:rFonts w:ascii="Calibri" w:cs="Calibri" w:eastAsia="Calibri" w:hAnsi="Calibri"/>
          <w:b w:val="0"/>
          <w:i w:val="0"/>
          <w:smallCaps w:val="0"/>
          <w:strike w:val="0"/>
          <w:color w:val="011c5f"/>
          <w:sz w:val="30"/>
          <w:szCs w:val="30"/>
          <w:u w:val="none"/>
          <w:shd w:fill="auto" w:val="clear"/>
          <w:vertAlign w:val="baseline"/>
          <w:rtl w:val="0"/>
        </w:rPr>
        <w:t xml:space="preserve">Democracy</w:t>
      </w:r>
    </w:p>
    <w:p w:rsidR="00000000" w:rsidDel="00000000" w:rsidP="00000000" w:rsidRDefault="00000000" w:rsidRPr="00000000" w14:paraId="0000003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11c5f"/>
          <w:sz w:val="30"/>
          <w:szCs w:val="30"/>
          <w:u w:val="none"/>
          <w:shd w:fill="auto" w:val="clear"/>
          <w:vertAlign w:val="baseline"/>
        </w:rPr>
      </w:pPr>
      <w:r w:rsidDel="00000000" w:rsidR="00000000" w:rsidRPr="00000000">
        <w:rPr>
          <w:rFonts w:ascii="Calibri" w:cs="Calibri" w:eastAsia="Calibri" w:hAnsi="Calibri"/>
          <w:b w:val="0"/>
          <w:i w:val="0"/>
          <w:smallCaps w:val="0"/>
          <w:strike w:val="0"/>
          <w:color w:val="011c5f"/>
          <w:sz w:val="30"/>
          <w:szCs w:val="30"/>
          <w:u w:val="none"/>
          <w:shd w:fill="auto" w:val="clear"/>
          <w:vertAlign w:val="baseline"/>
          <w:rtl w:val="0"/>
        </w:rPr>
        <w:t xml:space="preserve">The rule of law</w:t>
      </w:r>
    </w:p>
    <w:p w:rsidR="00000000" w:rsidDel="00000000" w:rsidP="00000000" w:rsidRDefault="00000000" w:rsidRPr="00000000" w14:paraId="000000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11c5f"/>
          <w:sz w:val="30"/>
          <w:szCs w:val="30"/>
          <w:u w:val="none"/>
          <w:shd w:fill="auto" w:val="clear"/>
          <w:vertAlign w:val="baseline"/>
        </w:rPr>
      </w:pPr>
      <w:r w:rsidDel="00000000" w:rsidR="00000000" w:rsidRPr="00000000">
        <w:rPr>
          <w:rFonts w:ascii="Calibri" w:cs="Calibri" w:eastAsia="Calibri" w:hAnsi="Calibri"/>
          <w:b w:val="0"/>
          <w:i w:val="0"/>
          <w:smallCaps w:val="0"/>
          <w:strike w:val="0"/>
          <w:color w:val="011c5f"/>
          <w:sz w:val="30"/>
          <w:szCs w:val="30"/>
          <w:u w:val="none"/>
          <w:shd w:fill="auto" w:val="clear"/>
          <w:vertAlign w:val="baseline"/>
          <w:rtl w:val="0"/>
        </w:rPr>
        <w:t xml:space="preserve">Individual liberty</w:t>
      </w:r>
    </w:p>
    <w:p w:rsidR="00000000" w:rsidDel="00000000" w:rsidP="00000000" w:rsidRDefault="00000000" w:rsidRPr="00000000" w14:paraId="0000004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11c5f"/>
          <w:sz w:val="30"/>
          <w:szCs w:val="30"/>
          <w:u w:val="none"/>
          <w:shd w:fill="auto" w:val="clear"/>
          <w:vertAlign w:val="baseline"/>
        </w:rPr>
      </w:pPr>
      <w:r w:rsidDel="00000000" w:rsidR="00000000" w:rsidRPr="00000000">
        <w:rPr>
          <w:rFonts w:ascii="Calibri" w:cs="Calibri" w:eastAsia="Calibri" w:hAnsi="Calibri"/>
          <w:b w:val="0"/>
          <w:i w:val="0"/>
          <w:smallCaps w:val="0"/>
          <w:strike w:val="0"/>
          <w:color w:val="011c5f"/>
          <w:sz w:val="30"/>
          <w:szCs w:val="30"/>
          <w:u w:val="none"/>
          <w:shd w:fill="auto" w:val="clear"/>
          <w:vertAlign w:val="baseline"/>
          <w:rtl w:val="0"/>
        </w:rPr>
        <w:t xml:space="preserve">Mutual respect</w:t>
      </w:r>
    </w:p>
    <w:p w:rsidR="00000000" w:rsidDel="00000000" w:rsidP="00000000" w:rsidRDefault="00000000" w:rsidRPr="00000000" w14:paraId="0000004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11c5f"/>
          <w:sz w:val="30"/>
          <w:szCs w:val="30"/>
          <w:u w:val="none"/>
          <w:shd w:fill="auto" w:val="clear"/>
          <w:vertAlign w:val="baseline"/>
        </w:rPr>
      </w:pPr>
      <w:r w:rsidDel="00000000" w:rsidR="00000000" w:rsidRPr="00000000">
        <w:rPr>
          <w:rFonts w:ascii="Calibri" w:cs="Calibri" w:eastAsia="Calibri" w:hAnsi="Calibri"/>
          <w:b w:val="0"/>
          <w:i w:val="0"/>
          <w:smallCaps w:val="0"/>
          <w:strike w:val="0"/>
          <w:color w:val="011c5f"/>
          <w:sz w:val="30"/>
          <w:szCs w:val="30"/>
          <w:u w:val="none"/>
          <w:shd w:fill="auto" w:val="clear"/>
          <w:vertAlign w:val="baseline"/>
          <w:rtl w:val="0"/>
        </w:rPr>
        <w:t xml:space="preserve">Tolerance of those of different faiths and beliefs</w:t>
      </w:r>
    </w:p>
    <w:p w:rsidR="00000000" w:rsidDel="00000000" w:rsidP="00000000" w:rsidRDefault="00000000" w:rsidRPr="00000000" w14:paraId="00000042">
      <w:pPr>
        <w:spacing w:after="0" w:before="0" w:lineRule="auto"/>
        <w:jc w:val="left"/>
        <w:rPr>
          <w:color w:val="011c5f"/>
          <w:sz w:val="30"/>
          <w:szCs w:val="30"/>
        </w:rPr>
      </w:pPr>
      <w:r w:rsidDel="00000000" w:rsidR="00000000" w:rsidRPr="00000000">
        <w:rPr>
          <w:rtl w:val="0"/>
        </w:rPr>
      </w:r>
    </w:p>
    <w:p w:rsidR="00000000" w:rsidDel="00000000" w:rsidP="00000000" w:rsidRDefault="00000000" w:rsidRPr="00000000" w14:paraId="00000043">
      <w:pPr>
        <w:spacing w:after="0" w:before="0" w:lineRule="auto"/>
        <w:jc w:val="left"/>
        <w:rPr>
          <w:color w:val="011c5f"/>
          <w:sz w:val="30"/>
          <w:szCs w:val="30"/>
        </w:rPr>
      </w:pPr>
      <w:r w:rsidDel="00000000" w:rsidR="00000000" w:rsidRPr="00000000">
        <w:rPr>
          <w:rtl w:val="0"/>
        </w:rPr>
      </w:r>
    </w:p>
    <w:p w:rsidR="00000000" w:rsidDel="00000000" w:rsidP="00000000" w:rsidRDefault="00000000" w:rsidRPr="00000000" w14:paraId="00000044">
      <w:pPr>
        <w:spacing w:after="0" w:before="0" w:lineRule="auto"/>
        <w:jc w:val="left"/>
        <w:rPr>
          <w:color w:val="011c5f"/>
          <w:sz w:val="30"/>
          <w:szCs w:val="30"/>
        </w:rPr>
      </w:pPr>
      <w:r w:rsidDel="00000000" w:rsidR="00000000" w:rsidRPr="00000000">
        <w:rPr>
          <w:rtl w:val="0"/>
        </w:rPr>
      </w:r>
    </w:p>
    <w:p w:rsidR="00000000" w:rsidDel="00000000" w:rsidP="00000000" w:rsidRDefault="00000000" w:rsidRPr="00000000" w14:paraId="00000045">
      <w:pPr>
        <w:spacing w:after="0" w:before="0" w:lineRule="auto"/>
        <w:jc w:val="left"/>
        <w:rPr>
          <w:color w:val="011c5f"/>
          <w:sz w:val="30"/>
          <w:szCs w:val="30"/>
        </w:rPr>
      </w:pPr>
      <w:r w:rsidDel="00000000" w:rsidR="00000000" w:rsidRPr="00000000">
        <w:rPr>
          <w:rtl w:val="0"/>
        </w:rPr>
      </w:r>
    </w:p>
    <w:p w:rsidR="00000000" w:rsidDel="00000000" w:rsidP="00000000" w:rsidRDefault="00000000" w:rsidRPr="00000000" w14:paraId="00000046">
      <w:pPr>
        <w:spacing w:after="0" w:before="0" w:lineRule="auto"/>
        <w:jc w:val="left"/>
        <w:rPr>
          <w:b w:val="1"/>
          <w:color w:val="011c5f"/>
          <w:sz w:val="30"/>
          <w:szCs w:val="30"/>
        </w:rPr>
      </w:pPr>
      <w:r w:rsidDel="00000000" w:rsidR="00000000" w:rsidRPr="00000000">
        <w:rPr>
          <w:b w:val="1"/>
          <w:color w:val="011c5f"/>
          <w:sz w:val="30"/>
          <w:szCs w:val="30"/>
          <w:rtl w:val="0"/>
        </w:rPr>
        <w:t xml:space="preserve">Our School </w:t>
      </w:r>
      <w:r w:rsidDel="00000000" w:rsidR="00000000" w:rsidRPr="00000000">
        <w:rPr>
          <w:rFonts w:ascii="Calibri" w:cs="Calibri" w:eastAsia="Calibri" w:hAnsi="Calibri"/>
          <w:b w:val="1"/>
          <w:i w:val="0"/>
          <w:smallCaps w:val="0"/>
          <w:color w:val="011c5f"/>
          <w:sz w:val="30"/>
          <w:szCs w:val="30"/>
          <w:rtl w:val="0"/>
        </w:rPr>
        <w:t xml:space="preserve"> Values </w:t>
      </w:r>
      <w:r w:rsidDel="00000000" w:rsidR="00000000" w:rsidRPr="00000000">
        <w:rPr>
          <w:rtl w:val="0"/>
        </w:rPr>
      </w:r>
    </w:p>
    <w:p w:rsidR="00000000" w:rsidDel="00000000" w:rsidP="00000000" w:rsidRDefault="00000000" w:rsidRPr="00000000" w14:paraId="00000047">
      <w:pPr>
        <w:pStyle w:val="Heading5"/>
        <w:shd w:fill="ffffff" w:val="clear"/>
        <w:rPr>
          <w:color w:val="011c5f"/>
          <w:sz w:val="30"/>
          <w:szCs w:val="30"/>
        </w:rPr>
      </w:pPr>
      <w:r w:rsidDel="00000000" w:rsidR="00000000" w:rsidRPr="00000000">
        <w:rPr>
          <w:color w:val="011c5f"/>
          <w:sz w:val="30"/>
          <w:szCs w:val="30"/>
          <w:rtl w:val="0"/>
        </w:rPr>
        <w:t xml:space="preserve">Our pupils are:</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drawing>
          <wp:inline distB="114300" distT="114300" distL="114300" distR="114300">
            <wp:extent cx="1308410" cy="1676400"/>
            <wp:effectExtent b="0" l="0" r="0" t="0"/>
            <wp:docPr id="8"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1308410" cy="1676400"/>
                    </a:xfrm>
                    <a:prstGeom prst="rect"/>
                    <a:ln/>
                  </pic:spPr>
                </pic:pic>
              </a:graphicData>
            </a:graphic>
          </wp:inline>
        </w:drawing>
      </w:r>
      <w:r w:rsidDel="00000000" w:rsidR="00000000" w:rsidRPr="00000000">
        <w:rPr/>
        <w:drawing>
          <wp:inline distB="114300" distT="114300" distL="114300" distR="114300">
            <wp:extent cx="1295400" cy="1643996"/>
            <wp:effectExtent b="0" l="0" r="0" t="0"/>
            <wp:docPr id="5"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1295400" cy="1643996"/>
                    </a:xfrm>
                    <a:prstGeom prst="rect"/>
                    <a:ln/>
                  </pic:spPr>
                </pic:pic>
              </a:graphicData>
            </a:graphic>
          </wp:inline>
        </w:drawing>
      </w:r>
      <w:r w:rsidDel="00000000" w:rsidR="00000000" w:rsidRPr="00000000">
        <w:rPr/>
        <w:drawing>
          <wp:inline distB="114300" distT="114300" distL="114300" distR="114300">
            <wp:extent cx="1285875" cy="1651992"/>
            <wp:effectExtent b="0" l="0" r="0" t="0"/>
            <wp:docPr id="9" name="image7.png"/>
            <a:graphic>
              <a:graphicData uri="http://schemas.openxmlformats.org/drawingml/2006/picture">
                <pic:pic>
                  <pic:nvPicPr>
                    <pic:cNvPr id="0" name="image7.png"/>
                    <pic:cNvPicPr preferRelativeResize="0"/>
                  </pic:nvPicPr>
                  <pic:blipFill>
                    <a:blip r:embed="rId15"/>
                    <a:srcRect b="0" l="0" r="0" t="0"/>
                    <a:stretch>
                      <a:fillRect/>
                    </a:stretch>
                  </pic:blipFill>
                  <pic:spPr>
                    <a:xfrm>
                      <a:off x="0" y="0"/>
                      <a:ext cx="1285875" cy="1651992"/>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pStyle w:val="Heading5"/>
        <w:numPr>
          <w:ilvl w:val="0"/>
          <w:numId w:val="3"/>
        </w:numPr>
        <w:shd w:fill="ffffff" w:val="clear"/>
        <w:spacing w:after="0" w:afterAutospacing="0"/>
        <w:ind w:left="720" w:hanging="360"/>
        <w:rPr>
          <w:color w:val="011c5f"/>
          <w:sz w:val="30"/>
          <w:szCs w:val="30"/>
          <w:u w:val="none"/>
        </w:rPr>
      </w:pPr>
      <w:r w:rsidDel="00000000" w:rsidR="00000000" w:rsidRPr="00000000">
        <w:rPr>
          <w:b w:val="1"/>
          <w:color w:val="011c5f"/>
          <w:sz w:val="30"/>
          <w:szCs w:val="30"/>
          <w:rtl w:val="0"/>
        </w:rPr>
        <w:t xml:space="preserve">Safe</w:t>
      </w:r>
      <w:r w:rsidDel="00000000" w:rsidR="00000000" w:rsidRPr="00000000">
        <w:rPr>
          <w:color w:val="011c5f"/>
          <w:sz w:val="30"/>
          <w:szCs w:val="30"/>
          <w:rtl w:val="0"/>
        </w:rPr>
        <w:t xml:space="preserve">:  we self-regulate to look after ourselves, others and our school</w:t>
      </w:r>
    </w:p>
    <w:p w:rsidR="00000000" w:rsidDel="00000000" w:rsidP="00000000" w:rsidRDefault="00000000" w:rsidRPr="00000000" w14:paraId="0000004C">
      <w:pPr>
        <w:pStyle w:val="Heading5"/>
        <w:numPr>
          <w:ilvl w:val="0"/>
          <w:numId w:val="3"/>
        </w:numPr>
        <w:shd w:fill="ffffff" w:val="clear"/>
        <w:spacing w:after="0" w:afterAutospacing="0" w:before="0" w:beforeAutospacing="0"/>
        <w:ind w:left="720" w:hanging="360"/>
        <w:rPr>
          <w:color w:val="011c5f"/>
          <w:sz w:val="30"/>
          <w:szCs w:val="30"/>
          <w:u w:val="none"/>
        </w:rPr>
      </w:pPr>
      <w:r w:rsidDel="00000000" w:rsidR="00000000" w:rsidRPr="00000000">
        <w:rPr>
          <w:b w:val="1"/>
          <w:color w:val="011c5f"/>
          <w:sz w:val="30"/>
          <w:szCs w:val="30"/>
          <w:rtl w:val="0"/>
        </w:rPr>
        <w:t xml:space="preserve">Ready:</w:t>
      </w:r>
      <w:r w:rsidDel="00000000" w:rsidR="00000000" w:rsidRPr="00000000">
        <w:rPr>
          <w:color w:val="011c5f"/>
          <w:sz w:val="30"/>
          <w:szCs w:val="30"/>
          <w:rtl w:val="0"/>
        </w:rPr>
        <w:t xml:space="preserve">  we are prepared and open to learning</w:t>
      </w:r>
    </w:p>
    <w:p w:rsidR="00000000" w:rsidDel="00000000" w:rsidP="00000000" w:rsidRDefault="00000000" w:rsidRPr="00000000" w14:paraId="0000004D">
      <w:pPr>
        <w:pStyle w:val="Heading5"/>
        <w:numPr>
          <w:ilvl w:val="0"/>
          <w:numId w:val="3"/>
        </w:numPr>
        <w:shd w:fill="ffffff" w:val="clear"/>
        <w:spacing w:before="0" w:beforeAutospacing="0"/>
        <w:ind w:left="720" w:hanging="360"/>
        <w:rPr>
          <w:color w:val="011c5f"/>
          <w:sz w:val="30"/>
          <w:szCs w:val="30"/>
          <w:u w:val="none"/>
        </w:rPr>
      </w:pPr>
      <w:r w:rsidDel="00000000" w:rsidR="00000000" w:rsidRPr="00000000">
        <w:rPr>
          <w:b w:val="1"/>
          <w:color w:val="011c5f"/>
          <w:sz w:val="30"/>
          <w:szCs w:val="30"/>
          <w:rtl w:val="0"/>
        </w:rPr>
        <w:t xml:space="preserve">Respectful</w:t>
      </w:r>
      <w:r w:rsidDel="00000000" w:rsidR="00000000" w:rsidRPr="00000000">
        <w:rPr>
          <w:color w:val="011c5f"/>
          <w:sz w:val="30"/>
          <w:szCs w:val="30"/>
          <w:rtl w:val="0"/>
        </w:rPr>
        <w:t xml:space="preserve">: we think of others, we show empathy, patience and kindness</w:t>
      </w:r>
    </w:p>
    <w:p w:rsidR="00000000" w:rsidDel="00000000" w:rsidP="00000000" w:rsidRDefault="00000000" w:rsidRPr="00000000" w14:paraId="0000004E">
      <w:pPr>
        <w:spacing w:after="160" w:before="0" w:line="259" w:lineRule="auto"/>
        <w:ind w:left="0" w:right="0" w:firstLine="0"/>
        <w:jc w:val="left"/>
        <w:rPr>
          <w:rFonts w:ascii="Calibri" w:cs="Calibri" w:eastAsia="Calibri" w:hAnsi="Calibri"/>
          <w:b w:val="1"/>
          <w:i w:val="0"/>
          <w:smallCaps w:val="0"/>
          <w:strike w:val="0"/>
          <w:color w:val="011c5f"/>
          <w:sz w:val="30"/>
          <w:szCs w:val="30"/>
          <w:u w:val="none"/>
        </w:rPr>
      </w:pPr>
      <w:r w:rsidDel="00000000" w:rsidR="00000000" w:rsidRPr="00000000">
        <w:rPr>
          <w:rtl w:val="0"/>
        </w:rPr>
      </w:r>
    </w:p>
    <w:p w:rsidR="00000000" w:rsidDel="00000000" w:rsidP="00000000" w:rsidRDefault="00000000" w:rsidRPr="00000000" w14:paraId="0000004F">
      <w:pPr>
        <w:spacing w:after="160" w:before="0" w:line="259" w:lineRule="auto"/>
        <w:ind w:left="0" w:right="0" w:firstLine="0"/>
        <w:jc w:val="left"/>
        <w:rPr>
          <w:rFonts w:ascii="Calibri" w:cs="Calibri" w:eastAsia="Calibri" w:hAnsi="Calibri"/>
          <w:b w:val="1"/>
          <w:i w:val="0"/>
          <w:smallCaps w:val="0"/>
          <w:strike w:val="0"/>
          <w:color w:val="011c5f"/>
          <w:sz w:val="30"/>
          <w:szCs w:val="30"/>
          <w:u w:val="none"/>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spacing w:after="0" w:before="40" w:lineRule="auto"/>
    </w:pPr>
    <w:rPr>
      <w:rFonts w:ascii="Calibri" w:cs="Calibri" w:eastAsia="Calibri" w:hAnsi="Calibri"/>
      <w:color w:val="2f5496"/>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pPr>
      <w:ind w:left="720"/>
      <w:contextualSpacing w:val="1"/>
    </w:pPr>
  </w:style>
  <w:style w:type="character" w:styleId="Heading5Char" w:customStyle="1">
    <w:name w:val="Heading 5 Char"/>
    <w:basedOn w:val="DefaultParagraphFont"/>
    <w:link w:val="Heading5"/>
    <w:uiPriority w:val="9"/>
    <w:rPr>
      <w:rFonts w:asciiTheme="majorHAnsi" w:cstheme="majorBidi" w:eastAsiaTheme="majorEastAsia" w:hAnsiTheme="majorHAnsi"/>
      <w:color w:val="2e74b5" w:themeColor="accent1" w:themeShade="0000BF"/>
    </w:rPr>
  </w:style>
  <w:style w:type="paragraph" w:styleId="Heading5">
    <w:name w:val="heading 5"/>
    <w:basedOn w:val="Normal"/>
    <w:next w:val="Normal"/>
    <w:link w:val="Heading5Char"/>
    <w:uiPriority w:val="9"/>
    <w:unhideWhenUsed w:val="1"/>
    <w:qFormat w:val="1"/>
    <w:pPr>
      <w:keepNext w:val="1"/>
      <w:keepLines w:val="1"/>
      <w:spacing w:after="0" w:before="40"/>
      <w:outlineLvl w:val="4"/>
    </w:pPr>
    <w:rPr>
      <w:rFonts w:asciiTheme="majorHAnsi" w:cstheme="majorBidi" w:eastAsiaTheme="majorEastAsia" w:hAnsiTheme="majorHAnsi"/>
      <w:color w:val="2e74b5" w:themeColor="accent1" w:themeShade="0000BF"/>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4.png"/><Relationship Id="rId13" Type="http://schemas.openxmlformats.org/officeDocument/2006/relationships/image" Target="media/image6.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7.png"/><Relationship Id="rId14" Type="http://schemas.openxmlformats.org/officeDocument/2006/relationships/image" Target="media/image8.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9.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wRmeJ72ddo46KThJ4pZ/4+or6w==">CgMxLjAaHwoBMBIaChgICVIUChJ0YWJsZS5jdjM2Z2puYzQ5N2s4AHIhMW83bk11SHVYTE01blhuOEVFazBVRDE5cjNJOUxHaUlz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2023-10-25T13:11:00.0000000Z</dcterms:created>
  <dc:creator>Catherine Elsom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0x010100033BB910D15B304386B0AAB62BA8022C</vt:lpwstr>
  </property>
  <property fmtid="{D5CDD505-2E9C-101B-9397-08002B2CF9AE}" pid="3" name="MediaServiceImageTags">
    <vt:lpwstr>MediaServiceImageTags</vt:lpwstr>
  </property>
</Properties>
</file>